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0851DB5A"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9E1C84">
        <w:rPr>
          <w:szCs w:val="24"/>
        </w:rPr>
        <w:t>05433</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6A4891CD" w:rsidR="0054030B" w:rsidRPr="00B42E8B" w:rsidRDefault="0054030B" w:rsidP="0054030B">
      <w:pPr>
        <w:pStyle w:val="3GPPHeader"/>
        <w:rPr>
          <w:sz w:val="22"/>
        </w:rPr>
      </w:pPr>
      <w:r w:rsidRPr="00B42E8B">
        <w:rPr>
          <w:sz w:val="22"/>
        </w:rPr>
        <w:t>Agenda Item:</w:t>
      </w:r>
      <w:r w:rsidRPr="00B42E8B">
        <w:rPr>
          <w:sz w:val="22"/>
        </w:rPr>
        <w:tab/>
      </w:r>
      <w:r>
        <w:rPr>
          <w:sz w:val="22"/>
        </w:rPr>
        <w:t>10.1</w:t>
      </w:r>
      <w:r w:rsidR="003403B0">
        <w:rPr>
          <w:sz w:val="22"/>
        </w:rPr>
        <w:t>2.2.3.</w:t>
      </w:r>
      <w:r w:rsidR="00FB0D8C">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72F1BCF8"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w:t>
      </w:r>
      <w:r w:rsidR="003403B0">
        <w:rPr>
          <w:sz w:val="22"/>
        </w:rPr>
        <w:t xml:space="preserve"> th</w:t>
      </w:r>
      <w:r w:rsidR="00FB0D8C">
        <w:rPr>
          <w:sz w:val="22"/>
        </w:rPr>
        <w:t>e network assistant signaling for CRS-IM</w:t>
      </w:r>
    </w:p>
    <w:p w14:paraId="2A15C4EE" w14:textId="02EC3B8C" w:rsidR="00A03F20" w:rsidRDefault="0054030B" w:rsidP="00A03F20">
      <w:pPr>
        <w:pStyle w:val="3GPPHeader"/>
        <w:rPr>
          <w:sz w:val="22"/>
        </w:rPr>
      </w:pPr>
      <w:r w:rsidRPr="00B42E8B">
        <w:rPr>
          <w:sz w:val="22"/>
        </w:rPr>
        <w:t>Document for:</w:t>
      </w:r>
      <w:r w:rsidRPr="00B42E8B">
        <w:rPr>
          <w:sz w:val="22"/>
        </w:rPr>
        <w:tab/>
        <w:t>Discussion</w:t>
      </w:r>
    </w:p>
    <w:p w14:paraId="3BB51E3C" w14:textId="77777777" w:rsidR="00A03F20" w:rsidRPr="00B42E8B" w:rsidRDefault="00A03F20" w:rsidP="00A03F20">
      <w:pPr>
        <w:pStyle w:val="3GPPHeader"/>
        <w:rPr>
          <w:sz w:val="22"/>
        </w:rPr>
      </w:pPr>
    </w:p>
    <w:p w14:paraId="2030A007" w14:textId="77777777" w:rsidR="00A03F20" w:rsidRPr="0092180D" w:rsidRDefault="00A03F20" w:rsidP="00A03F20">
      <w:pPr>
        <w:pStyle w:val="Heading1"/>
        <w:jc w:val="both"/>
        <w:rPr>
          <w:lang w:val="en-US"/>
        </w:rPr>
      </w:pPr>
      <w:r w:rsidRPr="0092180D">
        <w:rPr>
          <w:lang w:val="en-US"/>
        </w:rPr>
        <w:t>1</w:t>
      </w:r>
      <w:r w:rsidRPr="0092180D">
        <w:rPr>
          <w:lang w:val="en-US"/>
        </w:rPr>
        <w:tab/>
        <w:t>Introduction</w:t>
      </w:r>
    </w:p>
    <w:p w14:paraId="512FA904" w14:textId="688A1531" w:rsidR="003D223E" w:rsidRDefault="000D3C9E">
      <w:r>
        <w:t xml:space="preserve">According to the last meeting’s WF [1], RRC based network assistant signaling was formally agreed to be introduced. However, the detailed aspects of this signaling have not been touched. </w:t>
      </w:r>
    </w:p>
    <w:tbl>
      <w:tblPr>
        <w:tblStyle w:val="TableGrid"/>
        <w:tblW w:w="0" w:type="auto"/>
        <w:tblLook w:val="04A0" w:firstRow="1" w:lastRow="0" w:firstColumn="1" w:lastColumn="0" w:noHBand="0" w:noVBand="1"/>
      </w:tblPr>
      <w:tblGrid>
        <w:gridCol w:w="9350"/>
      </w:tblGrid>
      <w:tr w:rsidR="000D3C9E" w:rsidRPr="00370B0B" w14:paraId="36C85490" w14:textId="77777777" w:rsidTr="000D3C9E">
        <w:tc>
          <w:tcPr>
            <w:tcW w:w="9350" w:type="dxa"/>
          </w:tcPr>
          <w:p w14:paraId="78136CD7" w14:textId="77777777" w:rsidR="000D3C9E" w:rsidRPr="00370B0B" w:rsidRDefault="000D3C9E" w:rsidP="000D3C9E">
            <w:pPr>
              <w:snapToGrid w:val="0"/>
              <w:spacing w:before="120" w:after="120"/>
              <w:rPr>
                <w:rFonts w:ascii="Arial" w:hAnsi="Arial" w:cs="Arial"/>
                <w:i/>
                <w:iCs/>
                <w:u w:val="single"/>
              </w:rPr>
            </w:pPr>
            <w:r w:rsidRPr="00370B0B">
              <w:rPr>
                <w:rFonts w:ascii="Arial" w:hAnsi="Arial" w:cs="Arial"/>
                <w:i/>
                <w:iCs/>
                <w:u w:val="single"/>
              </w:rPr>
              <w:t xml:space="preserve">General agreement for NWA </w:t>
            </w:r>
            <w:proofErr w:type="spellStart"/>
            <w:r w:rsidRPr="00370B0B">
              <w:rPr>
                <w:rFonts w:ascii="Arial" w:hAnsi="Arial" w:cs="Arial"/>
                <w:i/>
                <w:iCs/>
                <w:u w:val="single"/>
              </w:rPr>
              <w:t>signalling</w:t>
            </w:r>
            <w:proofErr w:type="spellEnd"/>
            <w:r w:rsidRPr="00370B0B">
              <w:rPr>
                <w:rFonts w:ascii="Arial" w:hAnsi="Arial" w:cs="Arial"/>
                <w:i/>
                <w:iCs/>
                <w:u w:val="single"/>
              </w:rPr>
              <w:t xml:space="preserve"> </w:t>
            </w:r>
            <w:r w:rsidRPr="00370B0B">
              <w:rPr>
                <w:rFonts w:ascii="Arial" w:hAnsi="Arial" w:cs="Arial" w:hint="eastAsia"/>
                <w:i/>
                <w:iCs/>
                <w:u w:val="single"/>
              </w:rPr>
              <w:t>of</w:t>
            </w:r>
            <w:r w:rsidRPr="00370B0B">
              <w:rPr>
                <w:rFonts w:ascii="Arial" w:hAnsi="Arial" w:cs="Arial"/>
                <w:i/>
                <w:iCs/>
                <w:u w:val="single"/>
              </w:rPr>
              <w:t xml:space="preserve"> CRS-IM receiver</w:t>
            </w:r>
          </w:p>
          <w:p w14:paraId="514A9F26" w14:textId="460F28CF" w:rsidR="000D3C9E" w:rsidRPr="00370B0B" w:rsidRDefault="000D3C9E" w:rsidP="000D3C9E">
            <w:pPr>
              <w:pStyle w:val="ListParagraph"/>
              <w:numPr>
                <w:ilvl w:val="0"/>
                <w:numId w:val="2"/>
              </w:numPr>
              <w:tabs>
                <w:tab w:val="num" w:pos="709"/>
                <w:tab w:val="num" w:pos="1440"/>
              </w:tabs>
              <w:snapToGrid w:val="0"/>
              <w:spacing w:before="120" w:after="120"/>
              <w:ind w:left="426" w:hanging="426"/>
              <w:rPr>
                <w:rFonts w:ascii="Arial" w:hAnsi="Arial" w:cs="Arial"/>
                <w:lang w:eastAsia="ko-KR"/>
              </w:rPr>
            </w:pPr>
            <w:r w:rsidRPr="00370B0B">
              <w:rPr>
                <w:rFonts w:ascii="Arial" w:hAnsi="Arial" w:cs="Arial"/>
                <w:lang w:eastAsia="ko-KR"/>
              </w:rPr>
              <w:t xml:space="preserve">RRC based NWA </w:t>
            </w:r>
            <w:proofErr w:type="spellStart"/>
            <w:r w:rsidRPr="00370B0B">
              <w:rPr>
                <w:rFonts w:ascii="Arial" w:hAnsi="Arial" w:cs="Arial"/>
                <w:lang w:eastAsia="ko-KR"/>
              </w:rPr>
              <w:t>signalling</w:t>
            </w:r>
            <w:proofErr w:type="spellEnd"/>
            <w:r w:rsidRPr="00370B0B">
              <w:rPr>
                <w:rFonts w:ascii="Arial" w:hAnsi="Arial" w:cs="Arial"/>
                <w:lang w:eastAsia="ko-KR"/>
              </w:rPr>
              <w:t xml:space="preserve"> shall be introduced. The details up to RAN2 with necessary input from RAN4.</w:t>
            </w:r>
          </w:p>
        </w:tc>
      </w:tr>
    </w:tbl>
    <w:p w14:paraId="145BF410" w14:textId="77777777" w:rsidR="000D3C9E" w:rsidRDefault="000D3C9E"/>
    <w:p w14:paraId="59BE1A17" w14:textId="4FC21106" w:rsidR="00A03F20" w:rsidRPr="000D3C9E" w:rsidRDefault="000D3C9E" w:rsidP="00A03F20">
      <w:r>
        <w:t xml:space="preserve">In this contribution, we plan to share our views on some of the important aspects, including the signaling content, way of transmission, granularity, etc. </w:t>
      </w:r>
    </w:p>
    <w:p w14:paraId="6CFBD904" w14:textId="5A3B7F52" w:rsidR="00A03F20" w:rsidRDefault="00A03F20" w:rsidP="00A03F20">
      <w:pPr>
        <w:pStyle w:val="Heading1"/>
        <w:jc w:val="both"/>
        <w:rPr>
          <w:lang w:val="en-US"/>
        </w:rPr>
      </w:pPr>
      <w:r w:rsidRPr="0092180D">
        <w:rPr>
          <w:lang w:val="en-US"/>
        </w:rPr>
        <w:t>2</w:t>
      </w:r>
      <w:r w:rsidRPr="0092180D">
        <w:rPr>
          <w:lang w:val="en-US"/>
        </w:rPr>
        <w:tab/>
      </w:r>
      <w:r>
        <w:rPr>
          <w:lang w:val="en-US"/>
        </w:rPr>
        <w:t>Discussion</w:t>
      </w:r>
    </w:p>
    <w:p w14:paraId="1D51EF5F" w14:textId="2A3A881E" w:rsidR="00AD235C" w:rsidRPr="00AD235C" w:rsidRDefault="00AD235C" w:rsidP="00AD235C">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AD235C">
        <w:rPr>
          <w:rFonts w:ascii="Arial" w:eastAsia="MS Mincho" w:hAnsi="Arial" w:cs="Times New Roman"/>
          <w:sz w:val="32"/>
          <w:szCs w:val="20"/>
          <w:lang w:val="en-GB" w:eastAsia="ja-JP"/>
        </w:rPr>
        <w:t xml:space="preserve">2.1 </w:t>
      </w:r>
      <w:r>
        <w:rPr>
          <w:rFonts w:ascii="Arial" w:eastAsia="MS Mincho" w:hAnsi="Arial" w:cs="Times New Roman"/>
          <w:sz w:val="32"/>
          <w:szCs w:val="20"/>
          <w:lang w:val="en-GB" w:eastAsia="ja-JP"/>
        </w:rPr>
        <w:t>Cell ID information</w:t>
      </w:r>
    </w:p>
    <w:p w14:paraId="379048A7" w14:textId="2F4F06A6" w:rsidR="00AD235C" w:rsidRDefault="001B58A5" w:rsidP="00AD235C">
      <w:pPr>
        <w:rPr>
          <w:lang w:val="en-GB" w:eastAsia="ja-JP"/>
        </w:rPr>
      </w:pPr>
      <w:r>
        <w:rPr>
          <w:rFonts w:hint="eastAsia"/>
          <w:lang w:val="en-GB"/>
        </w:rPr>
        <w:t>From</w:t>
      </w:r>
      <w:r>
        <w:rPr>
          <w:lang w:val="en-GB" w:eastAsia="ja-JP"/>
        </w:rPr>
        <w:t xml:space="preserve"> the last meeting’s agreements, Cell ID information is not needed from baseline receiver assumption and from RAN4 performance requirements aspects:</w:t>
      </w:r>
    </w:p>
    <w:tbl>
      <w:tblPr>
        <w:tblStyle w:val="TableGrid"/>
        <w:tblW w:w="0" w:type="auto"/>
        <w:tblLook w:val="04A0" w:firstRow="1" w:lastRow="0" w:firstColumn="1" w:lastColumn="0" w:noHBand="0" w:noVBand="1"/>
      </w:tblPr>
      <w:tblGrid>
        <w:gridCol w:w="9350"/>
      </w:tblGrid>
      <w:tr w:rsidR="001B58A5" w:rsidRPr="001B58A5" w14:paraId="1F5400FB" w14:textId="77777777" w:rsidTr="001B58A5">
        <w:tc>
          <w:tcPr>
            <w:tcW w:w="9350" w:type="dxa"/>
          </w:tcPr>
          <w:p w14:paraId="4F1F7D24" w14:textId="77777777" w:rsidR="001B58A5" w:rsidRPr="009E1C84" w:rsidRDefault="001B58A5" w:rsidP="001B58A5">
            <w:pPr>
              <w:snapToGrid w:val="0"/>
              <w:spacing w:before="120" w:after="120"/>
              <w:rPr>
                <w:rFonts w:ascii="Arial" w:hAnsi="Arial" w:cs="Arial"/>
                <w:i/>
                <w:iCs/>
                <w:u w:val="single"/>
              </w:rPr>
            </w:pPr>
            <w:r w:rsidRPr="009E1C84">
              <w:rPr>
                <w:rFonts w:ascii="Arial" w:hAnsi="Arial" w:cs="Arial" w:hint="eastAsia"/>
                <w:i/>
                <w:iCs/>
                <w:u w:val="single"/>
              </w:rPr>
              <w:t xml:space="preserve">Need of </w:t>
            </w:r>
            <w:r w:rsidRPr="009E1C84">
              <w:rPr>
                <w:rFonts w:ascii="Arial" w:hAnsi="Arial" w:cs="Arial"/>
                <w:i/>
                <w:iCs/>
                <w:u w:val="single"/>
              </w:rPr>
              <w:t>CRS sequence information for LLR weighting</w:t>
            </w:r>
          </w:p>
          <w:p w14:paraId="0610A5E6" w14:textId="77777777" w:rsidR="001B58A5" w:rsidRPr="009E1C84" w:rsidRDefault="001B58A5" w:rsidP="001B58A5">
            <w:pPr>
              <w:pStyle w:val="ListParagraph"/>
              <w:numPr>
                <w:ilvl w:val="0"/>
                <w:numId w:val="2"/>
              </w:numPr>
              <w:tabs>
                <w:tab w:val="num" w:pos="709"/>
                <w:tab w:val="num" w:pos="1440"/>
              </w:tabs>
              <w:snapToGrid w:val="0"/>
              <w:spacing w:before="120" w:after="120"/>
              <w:ind w:left="426" w:hanging="426"/>
              <w:rPr>
                <w:rFonts w:ascii="Arial" w:hAnsi="Arial" w:cs="Arial"/>
                <w:lang w:eastAsia="ko-KR"/>
              </w:rPr>
            </w:pPr>
            <w:r w:rsidRPr="009E1C84">
              <w:rPr>
                <w:rFonts w:ascii="Arial" w:hAnsi="Arial" w:cs="Arial"/>
                <w:lang w:eastAsia="ko-KR"/>
              </w:rPr>
              <w:t>Not restrict UE implementation, CRS sequence not needed from baseline receiver assumption for defining RAN4 minimum performance requirements</w:t>
            </w:r>
          </w:p>
          <w:p w14:paraId="47B91789" w14:textId="77777777" w:rsidR="001B58A5" w:rsidRPr="009E1C84" w:rsidRDefault="001B58A5" w:rsidP="001B58A5">
            <w:pPr>
              <w:pStyle w:val="ListParagraph"/>
              <w:numPr>
                <w:ilvl w:val="0"/>
                <w:numId w:val="2"/>
              </w:numPr>
              <w:tabs>
                <w:tab w:val="num" w:pos="709"/>
                <w:tab w:val="num" w:pos="1440"/>
              </w:tabs>
              <w:snapToGrid w:val="0"/>
              <w:spacing w:before="120" w:after="120"/>
              <w:ind w:left="426" w:hanging="426"/>
              <w:rPr>
                <w:rFonts w:ascii="Arial" w:hAnsi="Arial" w:cs="Arial"/>
                <w:lang w:eastAsia="ko-KR"/>
              </w:rPr>
            </w:pPr>
            <w:r w:rsidRPr="009E1C84">
              <w:rPr>
                <w:rFonts w:ascii="Arial" w:hAnsi="Arial" w:cs="Arial"/>
                <w:lang w:eastAsia="ko-KR"/>
              </w:rPr>
              <w:t xml:space="preserve">By default, Cell ID information is not needed from RAN4 performance requirements aspect; Cell ID can be included into NWA </w:t>
            </w:r>
            <w:proofErr w:type="spellStart"/>
            <w:r w:rsidRPr="009E1C84">
              <w:rPr>
                <w:rFonts w:ascii="Arial" w:hAnsi="Arial" w:cs="Arial"/>
                <w:lang w:eastAsia="ko-KR"/>
              </w:rPr>
              <w:t>signalling</w:t>
            </w:r>
            <w:proofErr w:type="spellEnd"/>
            <w:r w:rsidRPr="009E1C84">
              <w:rPr>
                <w:rFonts w:ascii="Arial" w:hAnsi="Arial" w:cs="Arial"/>
                <w:lang w:eastAsia="ko-KR"/>
              </w:rPr>
              <w:t xml:space="preserve"> as optional. </w:t>
            </w:r>
          </w:p>
          <w:p w14:paraId="5178B8BD" w14:textId="1FB00C26" w:rsidR="001B58A5" w:rsidRPr="009E1C84" w:rsidRDefault="001B58A5" w:rsidP="009E1C84">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9E1C84">
              <w:rPr>
                <w:rFonts w:ascii="Arial" w:hAnsi="Arial" w:cs="Arial"/>
                <w:lang w:eastAsia="ko-KR"/>
              </w:rPr>
              <w:t xml:space="preserve">FFS the maximum number of cell ID information </w:t>
            </w:r>
          </w:p>
        </w:tc>
      </w:tr>
    </w:tbl>
    <w:p w14:paraId="05BEE2C1" w14:textId="418FC2D4" w:rsidR="001B58A5" w:rsidRDefault="001B58A5" w:rsidP="00AD235C">
      <w:pPr>
        <w:rPr>
          <w:lang w:val="en-GB" w:eastAsia="ja-JP"/>
        </w:rPr>
      </w:pPr>
    </w:p>
    <w:p w14:paraId="43320812" w14:textId="799EFBBD" w:rsidR="001B58A5" w:rsidRDefault="001B58A5" w:rsidP="00AD235C">
      <w:pPr>
        <w:rPr>
          <w:lang w:val="en-GB" w:eastAsia="ja-JP"/>
        </w:rPr>
      </w:pPr>
      <w:r>
        <w:rPr>
          <w:lang w:val="en-GB" w:eastAsia="ja-JP"/>
        </w:rPr>
        <w:lastRenderedPageBreak/>
        <w:t xml:space="preserve">As it is also agreed that the Cell ID can be included into NWA </w:t>
      </w:r>
      <w:r w:rsidR="004238A4">
        <w:rPr>
          <w:lang w:val="en-GB" w:eastAsia="ja-JP"/>
        </w:rPr>
        <w:t>signalling</w:t>
      </w:r>
      <w:r>
        <w:rPr>
          <w:lang w:val="en-GB" w:eastAsia="ja-JP"/>
        </w:rPr>
        <w:t xml:space="preserve"> as optional, we think there is a need to specify the maximum number of cell ID information. </w:t>
      </w:r>
    </w:p>
    <w:p w14:paraId="5B13C8CD" w14:textId="651ECF7D" w:rsidR="004238A4" w:rsidRPr="001C5F24" w:rsidRDefault="004238A4" w:rsidP="001B58A5">
      <w:pPr>
        <w:snapToGrid w:val="0"/>
        <w:spacing w:after="120"/>
        <w:rPr>
          <w:rFonts w:eastAsia="DengXian"/>
        </w:rPr>
      </w:pPr>
      <w:r w:rsidRPr="001C5F24">
        <w:rPr>
          <w:rFonts w:eastAsia="DengXian"/>
        </w:rPr>
        <w:t xml:space="preserve">So, here, Cell ID refers to the PCI of interfering </w:t>
      </w:r>
      <w:r w:rsidR="00F7396D" w:rsidRPr="001C5F24">
        <w:rPr>
          <w:rFonts w:eastAsia="DengXian"/>
        </w:rPr>
        <w:t xml:space="preserve">LTE </w:t>
      </w:r>
      <w:r w:rsidRPr="001C5F24">
        <w:rPr>
          <w:rFonts w:eastAsia="DengXian"/>
        </w:rPr>
        <w:t xml:space="preserve">cells around the serving cell. It can be signaled to the UE by optional for the need to regenerate the CRS sequence in the process of CRS-IM. However, it is unclear how many Cell IDs will be signaled. </w:t>
      </w:r>
    </w:p>
    <w:p w14:paraId="1E1E4C38" w14:textId="54D68816" w:rsidR="004238A4" w:rsidRPr="001C5F24" w:rsidRDefault="0031476E" w:rsidP="001B58A5">
      <w:pPr>
        <w:snapToGrid w:val="0"/>
        <w:spacing w:after="120"/>
        <w:rPr>
          <w:rFonts w:eastAsia="DengXian"/>
        </w:rPr>
      </w:pPr>
      <w:r w:rsidRPr="001C5F24">
        <w:rPr>
          <w:rFonts w:eastAsia="DengXian"/>
        </w:rPr>
        <w:t>According to the RRM requirements,</w:t>
      </w:r>
      <w:r w:rsidR="00E97623" w:rsidRPr="001C5F24">
        <w:rPr>
          <w:rFonts w:eastAsia="DengXian"/>
        </w:rPr>
        <w:t xml:space="preserve"> the CONNECTED mode NR – E-UTRAN FDD measurement capability is specified in TS38.133 9.4.2 as follows:</w:t>
      </w:r>
    </w:p>
    <w:tbl>
      <w:tblPr>
        <w:tblStyle w:val="TableGrid"/>
        <w:tblW w:w="0" w:type="auto"/>
        <w:tblLook w:val="04A0" w:firstRow="1" w:lastRow="0" w:firstColumn="1" w:lastColumn="0" w:noHBand="0" w:noVBand="1"/>
      </w:tblPr>
      <w:tblGrid>
        <w:gridCol w:w="9350"/>
      </w:tblGrid>
      <w:tr w:rsidR="00E97623" w14:paraId="4A3A7093" w14:textId="77777777" w:rsidTr="00E97623">
        <w:tc>
          <w:tcPr>
            <w:tcW w:w="9350" w:type="dxa"/>
          </w:tcPr>
          <w:p w14:paraId="70B6D818" w14:textId="77777777" w:rsidR="00E97623" w:rsidRPr="00EA26CF" w:rsidRDefault="00E97623" w:rsidP="00E97623">
            <w:pPr>
              <w:spacing w:after="180"/>
              <w:rPr>
                <w:rFonts w:eastAsia="SimSun" w:cstheme="minorHAnsi"/>
                <w:sz w:val="20"/>
                <w:szCs w:val="20"/>
                <w:lang w:val="en-GB" w:eastAsia="ko-KR"/>
              </w:rPr>
            </w:pPr>
            <w:r w:rsidRPr="00EA26CF">
              <w:rPr>
                <w:rFonts w:eastAsia="SimSun" w:cstheme="minorHAnsi"/>
                <w:sz w:val="20"/>
                <w:szCs w:val="20"/>
                <w:lang w:val="en-GB" w:eastAsia="en-US"/>
              </w:rPr>
              <w:t>The UE shall be capable of identifying and performing NR – E-UTRAN FDD RSRP, RSRQ, and RS-SINR measurements of at least 4 identified E-UTRAN FDD cells per E-UTRA FDD carrier frequency layer during each layer 1 measurement period, for up to 7 E-UTRA FDD carrier frequency layers.</w:t>
            </w:r>
          </w:p>
          <w:p w14:paraId="318CFEA4" w14:textId="42EF4847" w:rsidR="00E97623" w:rsidRPr="00EA26CF" w:rsidRDefault="00E97623" w:rsidP="00E97623">
            <w:pPr>
              <w:spacing w:after="180"/>
              <w:rPr>
                <w:rFonts w:eastAsia="SimSun" w:cstheme="minorHAnsi"/>
                <w:sz w:val="20"/>
                <w:szCs w:val="20"/>
                <w:lang w:val="en-GB" w:eastAsia="en-US"/>
              </w:rPr>
            </w:pPr>
            <w:r w:rsidRPr="00EA26CF">
              <w:rPr>
                <w:rFonts w:eastAsia="SimSun" w:cstheme="minorHAnsi"/>
                <w:sz w:val="20"/>
                <w:szCs w:val="20"/>
                <w:lang w:val="en-GB" w:eastAsia="en-US"/>
              </w:rPr>
              <w:t>If higher layer filtering is used, an additional cell identification delay can be expected.</w:t>
            </w:r>
          </w:p>
          <w:p w14:paraId="70B49200" w14:textId="20A0E275" w:rsidR="00E97623" w:rsidRPr="00EA26CF" w:rsidRDefault="00E97623" w:rsidP="00E97623">
            <w:pPr>
              <w:spacing w:after="180"/>
              <w:rPr>
                <w:rFonts w:eastAsia="SimSun" w:cstheme="minorHAnsi"/>
                <w:sz w:val="20"/>
                <w:szCs w:val="20"/>
                <w:lang w:val="en-GB" w:eastAsia="en-US"/>
              </w:rPr>
            </w:pPr>
            <w:r w:rsidRPr="00EA26CF">
              <w:rPr>
                <w:rFonts w:eastAsia="SimSun" w:cstheme="minorHAnsi"/>
                <w:sz w:val="20"/>
                <w:szCs w:val="20"/>
                <w:lang w:val="en-GB" w:eastAsia="en-US"/>
              </w:rPr>
              <w:t>[…]</w:t>
            </w:r>
          </w:p>
          <w:p w14:paraId="3B4B1391" w14:textId="0FE3BD4E" w:rsidR="00E97623" w:rsidRPr="00E82086" w:rsidRDefault="00E97623" w:rsidP="00E82086">
            <w:pPr>
              <w:spacing w:after="180"/>
              <w:rPr>
                <w:rFonts w:eastAsia="DengXian"/>
                <w:sz w:val="21"/>
                <w:szCs w:val="21"/>
                <w:lang w:val="en-GB"/>
              </w:rPr>
            </w:pPr>
            <w:r w:rsidRPr="00EA26CF">
              <w:rPr>
                <w:rFonts w:eastAsia="SimSun" w:cstheme="minorHAnsi"/>
                <w:sz w:val="20"/>
                <w:szCs w:val="20"/>
                <w:lang w:val="en-GB" w:eastAsia="en-US"/>
              </w:rPr>
              <w:t xml:space="preserve">When DRX is in use, the UE shall be capable of performing NR – E-UTRAN FDD RSRP, RSRQ, and RS-SINR measurements of at least 4 identified E-UTRAN FDD cells per E-UTRA FDD frequency layer during each layer 1 measurement period, for up to 7 E-UTRA FDD carrier frequency layers, and the UE physical layer shall be capable of reporting NR – E-UTRAN FDD RSRP, RSRQ, and RS-SINR measurements to higher layers with the measurement period </w:t>
            </w:r>
            <w:proofErr w:type="spellStart"/>
            <w:r w:rsidRPr="00EA26CF">
              <w:rPr>
                <w:rFonts w:eastAsia="SimSun" w:cstheme="minorHAnsi"/>
                <w:sz w:val="20"/>
                <w:szCs w:val="20"/>
                <w:lang w:val="en-GB" w:eastAsia="en-US"/>
              </w:rPr>
              <w:t>T</w:t>
            </w:r>
            <w:r w:rsidRPr="00EA26CF">
              <w:rPr>
                <w:rFonts w:eastAsia="SimSun" w:cstheme="minorHAnsi"/>
                <w:sz w:val="20"/>
                <w:szCs w:val="20"/>
                <w:vertAlign w:val="subscript"/>
                <w:lang w:val="en-GB" w:eastAsia="en-US"/>
              </w:rPr>
              <w:t>measure</w:t>
            </w:r>
            <w:proofErr w:type="spellEnd"/>
            <w:r w:rsidRPr="00EA26CF">
              <w:rPr>
                <w:rFonts w:eastAsia="SimSun" w:cstheme="minorHAnsi"/>
                <w:sz w:val="20"/>
                <w:szCs w:val="20"/>
                <w:vertAlign w:val="subscript"/>
                <w:lang w:val="en-GB" w:eastAsia="en-US"/>
              </w:rPr>
              <w:t>, E-UTRAN FDD</w:t>
            </w:r>
            <w:r w:rsidRPr="00EA26CF">
              <w:rPr>
                <w:rFonts w:eastAsia="SimSun" w:cstheme="minorHAnsi"/>
                <w:sz w:val="20"/>
                <w:szCs w:val="20"/>
                <w:lang w:val="en-GB" w:eastAsia="en-US"/>
              </w:rPr>
              <w:t xml:space="preserve"> specified in Table 9.4.2.3-2.</w:t>
            </w:r>
          </w:p>
        </w:tc>
      </w:tr>
    </w:tbl>
    <w:p w14:paraId="0EA606D6" w14:textId="2EE216B4" w:rsidR="00E97623" w:rsidRDefault="00E97623" w:rsidP="001B58A5">
      <w:pPr>
        <w:snapToGrid w:val="0"/>
        <w:spacing w:after="120"/>
        <w:rPr>
          <w:rFonts w:eastAsia="DengXian"/>
          <w:sz w:val="21"/>
          <w:szCs w:val="21"/>
        </w:rPr>
      </w:pPr>
    </w:p>
    <w:p w14:paraId="328DC82A" w14:textId="1A198C6A" w:rsidR="00E97623" w:rsidRPr="006F0481" w:rsidRDefault="00E97623" w:rsidP="001B58A5">
      <w:pPr>
        <w:snapToGrid w:val="0"/>
        <w:spacing w:after="120"/>
        <w:rPr>
          <w:rFonts w:eastAsia="DengXian"/>
          <w:b/>
          <w:bCs/>
          <w:i/>
          <w:iCs/>
        </w:rPr>
      </w:pPr>
      <w:r w:rsidRPr="006F0481">
        <w:rPr>
          <w:rFonts w:eastAsia="DengXian"/>
          <w:b/>
          <w:bCs/>
          <w:i/>
          <w:iCs/>
        </w:rPr>
        <w:t xml:space="preserve">Observation </w:t>
      </w:r>
      <w:r w:rsidR="00EA26CF" w:rsidRPr="006F0481">
        <w:rPr>
          <w:rFonts w:eastAsia="DengXian"/>
          <w:b/>
          <w:bCs/>
          <w:i/>
          <w:iCs/>
        </w:rPr>
        <w:t>1</w:t>
      </w:r>
      <w:r w:rsidRPr="006F0481">
        <w:rPr>
          <w:rFonts w:eastAsia="DengXian"/>
          <w:b/>
          <w:bCs/>
          <w:i/>
          <w:iCs/>
        </w:rPr>
        <w:t xml:space="preserve">: From RRM inter-RAT measurement capability point of view, it is expected UE can measure up to 7 E-UTRA </w:t>
      </w:r>
      <w:r w:rsidR="005654D1" w:rsidRPr="006F0481">
        <w:rPr>
          <w:rFonts w:eastAsia="DengXian"/>
          <w:b/>
          <w:bCs/>
          <w:i/>
          <w:iCs/>
        </w:rPr>
        <w:t xml:space="preserve">FDD carrier frequency layers. </w:t>
      </w:r>
    </w:p>
    <w:p w14:paraId="47DCA800" w14:textId="452F8716" w:rsidR="0031476E" w:rsidRPr="00EA26CF" w:rsidRDefault="0031476E" w:rsidP="001B58A5">
      <w:pPr>
        <w:snapToGrid w:val="0"/>
        <w:spacing w:after="120"/>
        <w:rPr>
          <w:rFonts w:eastAsia="DengXian"/>
        </w:rPr>
      </w:pPr>
      <w:r w:rsidRPr="00EA26CF">
        <w:rPr>
          <w:rFonts w:eastAsia="DengXian"/>
        </w:rPr>
        <w:t xml:space="preserve">Back to the previous discussion of LTE CRS-IC, </w:t>
      </w:r>
      <w:r w:rsidR="005654D1" w:rsidRPr="00EA26CF">
        <w:rPr>
          <w:rFonts w:eastAsia="DengXian"/>
        </w:rPr>
        <w:t xml:space="preserve">it is assumed </w:t>
      </w:r>
      <w:proofErr w:type="spellStart"/>
      <w:r w:rsidR="005654D1" w:rsidRPr="00EA26CF">
        <w:rPr>
          <w:rFonts w:eastAsia="DengXian"/>
        </w:rPr>
        <w:t>eNB</w:t>
      </w:r>
      <w:proofErr w:type="spellEnd"/>
      <w:r w:rsidR="005654D1" w:rsidRPr="00EA26CF">
        <w:rPr>
          <w:rFonts w:eastAsia="DengXian"/>
        </w:rPr>
        <w:t xml:space="preserve"> configure CRS assistance information, which up to 8 cells (</w:t>
      </w:r>
      <w:proofErr w:type="spellStart"/>
      <w:r w:rsidR="005654D1" w:rsidRPr="00EA26CF">
        <w:rPr>
          <w:rFonts w:eastAsia="DengXian"/>
        </w:rPr>
        <w:t>maxCellReport</w:t>
      </w:r>
      <w:proofErr w:type="spellEnd"/>
      <w:r w:rsidR="005654D1" w:rsidRPr="00EA26CF">
        <w:rPr>
          <w:rFonts w:eastAsia="DengXian"/>
        </w:rPr>
        <w:t xml:space="preserve">). </w:t>
      </w:r>
    </w:p>
    <w:p w14:paraId="255151BA" w14:textId="05B82D33" w:rsidR="005654D1" w:rsidRPr="006F0481" w:rsidRDefault="005654D1" w:rsidP="001B58A5">
      <w:pPr>
        <w:snapToGrid w:val="0"/>
        <w:spacing w:after="120"/>
        <w:rPr>
          <w:rFonts w:eastAsia="DengXian"/>
          <w:b/>
          <w:bCs/>
          <w:i/>
          <w:iCs/>
        </w:rPr>
      </w:pPr>
      <w:r w:rsidRPr="006F0481">
        <w:rPr>
          <w:rFonts w:eastAsia="DengXian"/>
          <w:b/>
          <w:bCs/>
          <w:i/>
          <w:iCs/>
        </w:rPr>
        <w:t xml:space="preserve">Observation </w:t>
      </w:r>
      <w:r w:rsidR="00EA26CF" w:rsidRPr="006F0481">
        <w:rPr>
          <w:rFonts w:eastAsia="DengXian"/>
          <w:b/>
          <w:bCs/>
          <w:i/>
          <w:iCs/>
        </w:rPr>
        <w:t>2</w:t>
      </w:r>
      <w:r w:rsidRPr="006F0481">
        <w:rPr>
          <w:rFonts w:eastAsia="DengXian"/>
          <w:b/>
          <w:bCs/>
          <w:i/>
          <w:iCs/>
        </w:rPr>
        <w:t xml:space="preserve">: In LTE, </w:t>
      </w:r>
      <w:proofErr w:type="spellStart"/>
      <w:r w:rsidRPr="006F0481">
        <w:rPr>
          <w:rFonts w:eastAsia="DengXian"/>
          <w:b/>
          <w:bCs/>
          <w:i/>
          <w:iCs/>
        </w:rPr>
        <w:t>eNB</w:t>
      </w:r>
      <w:proofErr w:type="spellEnd"/>
      <w:r w:rsidRPr="006F0481">
        <w:rPr>
          <w:rFonts w:eastAsia="DengXian"/>
          <w:b/>
          <w:bCs/>
          <w:i/>
          <w:iCs/>
        </w:rPr>
        <w:t xml:space="preserve"> can configure CRS assistance information up to 8 cells. </w:t>
      </w:r>
    </w:p>
    <w:p w14:paraId="3A4CF17D" w14:textId="139F37EE" w:rsidR="0031476E" w:rsidRPr="001C5F24" w:rsidRDefault="0031476E" w:rsidP="001B58A5">
      <w:pPr>
        <w:snapToGrid w:val="0"/>
        <w:spacing w:after="120"/>
        <w:rPr>
          <w:rFonts w:eastAsia="DengXian"/>
        </w:rPr>
      </w:pPr>
      <w:r w:rsidRPr="001C5F24">
        <w:rPr>
          <w:rFonts w:eastAsia="DengXian"/>
        </w:rPr>
        <w:t>We think it is preferable for the network to inform a set of Cell IDs, which are the most possible strong interference candidates</w:t>
      </w:r>
      <w:r w:rsidR="001356B6" w:rsidRPr="001C5F24">
        <w:rPr>
          <w:rFonts w:eastAsia="DengXian"/>
        </w:rPr>
        <w:t>, since the network does not know which cell is the most interfering one, and it strongly depend on UE’s location.</w:t>
      </w:r>
      <w:r w:rsidR="001356B6" w:rsidRPr="001C5F24">
        <w:rPr>
          <w:rStyle w:val="apple-converted-space"/>
          <w:rFonts w:eastAsia="DengXian"/>
        </w:rPr>
        <w:t> </w:t>
      </w:r>
      <w:r w:rsidRPr="001C5F24">
        <w:rPr>
          <w:rFonts w:eastAsia="DengXian"/>
        </w:rPr>
        <w:t>Then, UE will need to select from this set and decide which one exactly is the most interfering cell.</w:t>
      </w:r>
    </w:p>
    <w:p w14:paraId="191761C4" w14:textId="2761EE82" w:rsidR="0031476E" w:rsidRPr="001C5F24" w:rsidRDefault="008029D9" w:rsidP="001B58A5">
      <w:pPr>
        <w:snapToGrid w:val="0"/>
        <w:spacing w:after="120"/>
        <w:rPr>
          <w:rFonts w:eastAsia="DengXian"/>
        </w:rPr>
      </w:pPr>
      <w:r w:rsidRPr="001C5F24">
        <w:rPr>
          <w:rFonts w:eastAsia="DengXian"/>
        </w:rPr>
        <w:t>Considering the RRM inter-RAT measurement capability and LTE CRS assistance information signaling</w:t>
      </w:r>
      <w:r w:rsidR="0031476E" w:rsidRPr="001C5F24">
        <w:rPr>
          <w:rFonts w:eastAsia="DengXian"/>
        </w:rPr>
        <w:t xml:space="preserve">, we think </w:t>
      </w:r>
      <w:proofErr w:type="spellStart"/>
      <w:r w:rsidRPr="001C5F24">
        <w:rPr>
          <w:rFonts w:eastAsia="DengXian"/>
        </w:rPr>
        <w:t>gNB</w:t>
      </w:r>
      <w:proofErr w:type="spellEnd"/>
      <w:r w:rsidRPr="001C5F24">
        <w:rPr>
          <w:rFonts w:eastAsia="DengXian"/>
        </w:rPr>
        <w:t xml:space="preserve"> can optionally configure up to 8 LTE cell IDs, </w:t>
      </w:r>
      <w:r w:rsidR="0031476E" w:rsidRPr="001C5F24">
        <w:rPr>
          <w:rFonts w:eastAsia="DengXian"/>
        </w:rPr>
        <w:t xml:space="preserve">and </w:t>
      </w:r>
      <w:r w:rsidRPr="001C5F24">
        <w:rPr>
          <w:rFonts w:eastAsia="DengXian"/>
        </w:rPr>
        <w:t xml:space="preserve">then </w:t>
      </w:r>
      <w:r w:rsidR="0031476E" w:rsidRPr="001C5F24">
        <w:rPr>
          <w:rFonts w:eastAsia="DengXian"/>
        </w:rPr>
        <w:t>let UE to decide which one to use</w:t>
      </w:r>
      <w:r w:rsidRPr="001C5F24">
        <w:rPr>
          <w:rFonts w:eastAsia="DengXian"/>
        </w:rPr>
        <w:t xml:space="preserve"> according to the UE capability</w:t>
      </w:r>
      <w:r w:rsidR="0031476E" w:rsidRPr="001C5F24">
        <w:rPr>
          <w:rFonts w:eastAsia="DengXian"/>
        </w:rPr>
        <w:t xml:space="preserve">. </w:t>
      </w:r>
    </w:p>
    <w:p w14:paraId="57FD1A30" w14:textId="50BDF460" w:rsidR="00AD235C" w:rsidRPr="001C5F24" w:rsidRDefault="0031476E" w:rsidP="001356B6">
      <w:pPr>
        <w:snapToGrid w:val="0"/>
        <w:spacing w:after="120"/>
        <w:rPr>
          <w:rFonts w:eastAsia="DengXian"/>
          <w:b/>
          <w:bCs/>
          <w:i/>
          <w:iCs/>
        </w:rPr>
      </w:pPr>
      <w:r w:rsidRPr="001C5F24">
        <w:rPr>
          <w:rFonts w:eastAsia="DengXian"/>
          <w:b/>
          <w:bCs/>
          <w:i/>
          <w:iCs/>
        </w:rPr>
        <w:t xml:space="preserve">Proposal 1: </w:t>
      </w:r>
      <w:r w:rsidR="00EA587C" w:rsidRPr="001C5F24">
        <w:rPr>
          <w:rFonts w:eastAsia="DengXian"/>
          <w:b/>
          <w:bCs/>
          <w:i/>
          <w:iCs/>
        </w:rPr>
        <w:t xml:space="preserve">When NW doesn’t configure inter-RAT meas., </w:t>
      </w:r>
      <w:proofErr w:type="spellStart"/>
      <w:r w:rsidR="008029D9" w:rsidRPr="001C5F24">
        <w:rPr>
          <w:rFonts w:eastAsia="DengXian"/>
          <w:b/>
          <w:bCs/>
          <w:i/>
          <w:iCs/>
        </w:rPr>
        <w:t>gNB</w:t>
      </w:r>
      <w:proofErr w:type="spellEnd"/>
      <w:r w:rsidR="008029D9" w:rsidRPr="001C5F24">
        <w:rPr>
          <w:rFonts w:eastAsia="DengXian"/>
          <w:b/>
          <w:bCs/>
          <w:i/>
          <w:iCs/>
        </w:rPr>
        <w:t xml:space="preserve"> can optionally configure up to 8 LTE cell IDs </w:t>
      </w:r>
      <w:r w:rsidRPr="001C5F24">
        <w:rPr>
          <w:rFonts w:eastAsia="DengXian"/>
          <w:b/>
          <w:bCs/>
          <w:i/>
          <w:iCs/>
        </w:rPr>
        <w:t xml:space="preserve">and let UE to decide which </w:t>
      </w:r>
      <w:r w:rsidR="00B5023E" w:rsidRPr="001C5F24">
        <w:rPr>
          <w:rFonts w:eastAsia="DengXian"/>
          <w:b/>
          <w:bCs/>
          <w:i/>
          <w:iCs/>
        </w:rPr>
        <w:t xml:space="preserve">ID(s) </w:t>
      </w:r>
      <w:r w:rsidRPr="001C5F24">
        <w:rPr>
          <w:rFonts w:eastAsia="DengXian"/>
          <w:b/>
          <w:bCs/>
          <w:i/>
          <w:iCs/>
        </w:rPr>
        <w:t xml:space="preserve">to use. </w:t>
      </w:r>
    </w:p>
    <w:p w14:paraId="3D396217" w14:textId="27866091" w:rsidR="00AD235C" w:rsidRDefault="00AD235C" w:rsidP="00AD235C">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2.2 </w:t>
      </w:r>
      <w:proofErr w:type="spellStart"/>
      <w:r w:rsidR="00824249">
        <w:rPr>
          <w:rFonts w:ascii="Arial" w:eastAsia="MS Mincho" w:hAnsi="Arial" w:cs="Times New Roman"/>
          <w:sz w:val="32"/>
          <w:szCs w:val="20"/>
          <w:lang w:val="en-GB" w:eastAsia="ja-JP"/>
        </w:rPr>
        <w:t>v</w:t>
      </w:r>
      <w:r w:rsidR="00B771B7" w:rsidRPr="00AD235C">
        <w:rPr>
          <w:rFonts w:ascii="Arial" w:eastAsia="MS Mincho" w:hAnsi="Arial" w:cs="Times New Roman"/>
          <w:sz w:val="32"/>
          <w:szCs w:val="20"/>
          <w:lang w:val="en-GB" w:eastAsia="ja-JP"/>
        </w:rPr>
        <w:t>shift</w:t>
      </w:r>
      <w:proofErr w:type="spellEnd"/>
      <w:r w:rsidRPr="00AD235C">
        <w:rPr>
          <w:rFonts w:ascii="Arial" w:eastAsia="MS Mincho" w:hAnsi="Arial" w:cs="Times New Roman"/>
          <w:sz w:val="32"/>
          <w:szCs w:val="20"/>
          <w:lang w:val="en-GB" w:eastAsia="ja-JP"/>
        </w:rPr>
        <w:t xml:space="preserve"> information</w:t>
      </w:r>
    </w:p>
    <w:p w14:paraId="722D7D55" w14:textId="7040CC25" w:rsidR="00B35A51" w:rsidRPr="001C5F24" w:rsidRDefault="00B35A51" w:rsidP="001B58A5">
      <w:pPr>
        <w:snapToGrid w:val="0"/>
        <w:spacing w:after="120"/>
        <w:rPr>
          <w:rFonts w:eastAsia="DengXian"/>
        </w:rPr>
      </w:pPr>
      <w:r w:rsidRPr="001C5F24">
        <w:rPr>
          <w:rFonts w:eastAsia="DengXian"/>
        </w:rPr>
        <w:t xml:space="preserve">It is agreed as the baseline assumption that there is no need to inform </w:t>
      </w:r>
      <w:proofErr w:type="spellStart"/>
      <w:r w:rsidRPr="001C5F24">
        <w:rPr>
          <w:rFonts w:eastAsia="DengXian"/>
        </w:rPr>
        <w:t>vshift</w:t>
      </w:r>
      <w:proofErr w:type="spellEnd"/>
      <w:r w:rsidRPr="001C5F24">
        <w:rPr>
          <w:rFonts w:eastAsia="DengXian"/>
        </w:rPr>
        <w:t xml:space="preserve"> information by NWA signalin</w:t>
      </w:r>
      <w:r w:rsidRPr="001C5F24">
        <w:rPr>
          <w:rFonts w:eastAsia="DengXian" w:hint="eastAsia"/>
        </w:rPr>
        <w:t>g</w:t>
      </w:r>
      <w:r w:rsidRPr="001C5F24">
        <w:rPr>
          <w:rFonts w:eastAsia="DengXian"/>
        </w:rPr>
        <w:t>:</w:t>
      </w:r>
    </w:p>
    <w:tbl>
      <w:tblPr>
        <w:tblStyle w:val="TableGrid"/>
        <w:tblW w:w="0" w:type="auto"/>
        <w:tblLook w:val="04A0" w:firstRow="1" w:lastRow="0" w:firstColumn="1" w:lastColumn="0" w:noHBand="0" w:noVBand="1"/>
      </w:tblPr>
      <w:tblGrid>
        <w:gridCol w:w="9350"/>
      </w:tblGrid>
      <w:tr w:rsidR="00B35A51" w:rsidRPr="001415A2" w14:paraId="73A61E2B" w14:textId="77777777" w:rsidTr="00B35A51">
        <w:tc>
          <w:tcPr>
            <w:tcW w:w="9350" w:type="dxa"/>
          </w:tcPr>
          <w:p w14:paraId="63BBEF2D" w14:textId="77777777" w:rsidR="001415A2" w:rsidRPr="001415A2" w:rsidRDefault="001415A2" w:rsidP="001415A2">
            <w:pPr>
              <w:snapToGrid w:val="0"/>
              <w:spacing w:before="120" w:after="120"/>
              <w:rPr>
                <w:rFonts w:ascii="Arial" w:hAnsi="Arial" w:cs="Arial"/>
                <w:i/>
                <w:iCs/>
                <w:u w:val="single"/>
              </w:rPr>
            </w:pPr>
            <w:r w:rsidRPr="001415A2">
              <w:rPr>
                <w:rFonts w:ascii="Arial" w:hAnsi="Arial" w:cs="Arial"/>
                <w:i/>
                <w:iCs/>
                <w:u w:val="single"/>
              </w:rPr>
              <w:t>v-shift information</w:t>
            </w:r>
          </w:p>
          <w:p w14:paraId="08D522D6" w14:textId="19E639FB" w:rsidR="00B35A51" w:rsidRPr="001415A2" w:rsidRDefault="001415A2" w:rsidP="001B58A5">
            <w:pPr>
              <w:pStyle w:val="ListParagraph"/>
              <w:numPr>
                <w:ilvl w:val="0"/>
                <w:numId w:val="2"/>
              </w:numPr>
              <w:tabs>
                <w:tab w:val="num" w:pos="709"/>
                <w:tab w:val="num" w:pos="1440"/>
              </w:tabs>
              <w:snapToGrid w:val="0"/>
              <w:spacing w:before="120" w:after="120"/>
              <w:ind w:left="426" w:hanging="426"/>
              <w:rPr>
                <w:rFonts w:ascii="Arial" w:hAnsi="Arial" w:cs="Arial"/>
                <w:lang w:eastAsia="ko-KR"/>
              </w:rPr>
            </w:pPr>
            <w:r w:rsidRPr="001415A2">
              <w:rPr>
                <w:rFonts w:ascii="Arial" w:hAnsi="Arial" w:cs="Arial"/>
                <w:lang w:eastAsia="ko-KR"/>
              </w:rPr>
              <w:lastRenderedPageBreak/>
              <w:t>The baseline assumption: No need to introduce NWA signaling for v-shift information</w:t>
            </w:r>
          </w:p>
        </w:tc>
      </w:tr>
    </w:tbl>
    <w:p w14:paraId="00E4A5ED" w14:textId="77777777" w:rsidR="00B35A51" w:rsidRDefault="00B35A51" w:rsidP="001B58A5">
      <w:pPr>
        <w:snapToGrid w:val="0"/>
        <w:spacing w:after="120"/>
        <w:rPr>
          <w:rFonts w:eastAsia="DengXian"/>
          <w:sz w:val="21"/>
          <w:szCs w:val="21"/>
        </w:rPr>
      </w:pPr>
    </w:p>
    <w:p w14:paraId="3E19BB3C" w14:textId="2D6CE24F" w:rsidR="001B58A5" w:rsidRPr="001C5F24" w:rsidRDefault="00B35A51" w:rsidP="001B58A5">
      <w:pPr>
        <w:snapToGrid w:val="0"/>
        <w:spacing w:after="120"/>
        <w:rPr>
          <w:rFonts w:eastAsia="DengXian"/>
        </w:rPr>
      </w:pPr>
      <w:r w:rsidRPr="001C5F24">
        <w:rPr>
          <w:rFonts w:eastAsia="DengXian"/>
        </w:rPr>
        <w:t xml:space="preserve">From our point of view, </w:t>
      </w:r>
      <w:r w:rsidR="001B58A5" w:rsidRPr="001C5F24">
        <w:rPr>
          <w:rFonts w:eastAsia="DengXian"/>
        </w:rPr>
        <w:t xml:space="preserve">either cell ID or </w:t>
      </w:r>
      <w:proofErr w:type="spellStart"/>
      <w:r w:rsidR="001B58A5" w:rsidRPr="001C5F24">
        <w:rPr>
          <w:rFonts w:eastAsia="DengXian"/>
        </w:rPr>
        <w:t>vshift</w:t>
      </w:r>
      <w:proofErr w:type="spellEnd"/>
      <w:r w:rsidR="001B58A5" w:rsidRPr="001C5F24">
        <w:rPr>
          <w:rFonts w:eastAsia="DengXian"/>
        </w:rPr>
        <w:t xml:space="preserve"> information included in the NWA can help. And, apparently, cell ID is more important since UE can get derive the </w:t>
      </w:r>
      <w:proofErr w:type="spellStart"/>
      <w:r w:rsidR="001B58A5" w:rsidRPr="001C5F24">
        <w:rPr>
          <w:rFonts w:eastAsia="DengXian"/>
        </w:rPr>
        <w:t>vshift</w:t>
      </w:r>
      <w:proofErr w:type="spellEnd"/>
      <w:r w:rsidR="001B58A5" w:rsidRPr="001C5F24">
        <w:rPr>
          <w:rFonts w:eastAsia="DengXian"/>
        </w:rPr>
        <w:t xml:space="preserve"> information from Cell ID.</w:t>
      </w:r>
      <w:r w:rsidR="001B58A5" w:rsidRPr="001C5F24">
        <w:rPr>
          <w:rStyle w:val="apple-converted-space"/>
          <w:rFonts w:eastAsia="DengXian"/>
        </w:rPr>
        <w:t> </w:t>
      </w:r>
    </w:p>
    <w:p w14:paraId="7C30D2D9" w14:textId="450EDA9D" w:rsidR="001B58A5" w:rsidRPr="001C5F24" w:rsidRDefault="001415A2" w:rsidP="001B58A5">
      <w:pPr>
        <w:snapToGrid w:val="0"/>
        <w:spacing w:after="120"/>
        <w:rPr>
          <w:rFonts w:eastAsia="DengXian"/>
        </w:rPr>
      </w:pPr>
      <w:r w:rsidRPr="001C5F24">
        <w:rPr>
          <w:rFonts w:eastAsia="DengXian"/>
        </w:rPr>
        <w:t xml:space="preserve">One concern is that when both cell ID and </w:t>
      </w:r>
      <w:proofErr w:type="spellStart"/>
      <w:r w:rsidRPr="001C5F24">
        <w:rPr>
          <w:rFonts w:eastAsia="DengXian"/>
        </w:rPr>
        <w:t>vshift</w:t>
      </w:r>
      <w:proofErr w:type="spellEnd"/>
      <w:r w:rsidRPr="001C5F24">
        <w:rPr>
          <w:rFonts w:eastAsia="DengXian"/>
        </w:rPr>
        <w:t xml:space="preserve"> are signaled to the UE,</w:t>
      </w:r>
      <w:r w:rsidR="001B58A5" w:rsidRPr="001C5F24">
        <w:rPr>
          <w:rFonts w:eastAsia="DengXian"/>
        </w:rPr>
        <w:t xml:space="preserve"> it is confusing if the number of cell ID provided by Network is different to the number of </w:t>
      </w:r>
      <w:proofErr w:type="spellStart"/>
      <w:r w:rsidR="001B58A5" w:rsidRPr="001C5F24">
        <w:rPr>
          <w:rFonts w:eastAsia="DengXian"/>
        </w:rPr>
        <w:t>vshift</w:t>
      </w:r>
      <w:proofErr w:type="spellEnd"/>
      <w:r w:rsidR="001B58A5" w:rsidRPr="001C5F24">
        <w:rPr>
          <w:rFonts w:eastAsia="DengXian"/>
        </w:rPr>
        <w:t xml:space="preserve"> information</w:t>
      </w:r>
      <w:r w:rsidRPr="001C5F24">
        <w:rPr>
          <w:rFonts w:eastAsia="DengXian"/>
        </w:rPr>
        <w:t xml:space="preserve">, for example: 2 cell IDs and 3 </w:t>
      </w:r>
      <w:proofErr w:type="spellStart"/>
      <w:r w:rsidRPr="001C5F24">
        <w:rPr>
          <w:rFonts w:eastAsia="DengXian"/>
        </w:rPr>
        <w:t>vshift</w:t>
      </w:r>
      <w:proofErr w:type="spellEnd"/>
      <w:r w:rsidRPr="001C5F24">
        <w:rPr>
          <w:rFonts w:eastAsia="DengXian"/>
        </w:rPr>
        <w:t xml:space="preserve"> information. </w:t>
      </w:r>
    </w:p>
    <w:p w14:paraId="65E59439" w14:textId="0EFDE55F" w:rsidR="001415A2" w:rsidRPr="001C5F24" w:rsidRDefault="001415A2" w:rsidP="001B58A5">
      <w:pPr>
        <w:snapToGrid w:val="0"/>
        <w:spacing w:after="120"/>
        <w:rPr>
          <w:rFonts w:eastAsia="DengXian"/>
        </w:rPr>
      </w:pPr>
      <w:r w:rsidRPr="001C5F24">
        <w:rPr>
          <w:rFonts w:eastAsia="DengXian"/>
        </w:rPr>
        <w:t xml:space="preserve">In this case, we suggest </w:t>
      </w:r>
      <w:proofErr w:type="gramStart"/>
      <w:r w:rsidRPr="001C5F24">
        <w:rPr>
          <w:rFonts w:eastAsia="DengXian"/>
        </w:rPr>
        <w:t>to follow</w:t>
      </w:r>
      <w:proofErr w:type="gramEnd"/>
      <w:r w:rsidRPr="001C5F24">
        <w:rPr>
          <w:rFonts w:eastAsia="DengXian"/>
        </w:rPr>
        <w:t xml:space="preserve"> the baseline assumption to not introduce </w:t>
      </w:r>
      <w:proofErr w:type="spellStart"/>
      <w:r w:rsidRPr="001C5F24">
        <w:rPr>
          <w:rFonts w:eastAsia="DengXian"/>
        </w:rPr>
        <w:t>vshift</w:t>
      </w:r>
      <w:proofErr w:type="spellEnd"/>
      <w:r w:rsidRPr="001C5F24">
        <w:rPr>
          <w:rFonts w:eastAsia="DengXian"/>
        </w:rPr>
        <w:t xml:space="preserve"> information into the NWA signaling. </w:t>
      </w:r>
    </w:p>
    <w:p w14:paraId="0CFD264D" w14:textId="0D5938A4" w:rsidR="00AD235C" w:rsidRPr="001C5F24" w:rsidRDefault="001415A2" w:rsidP="001415A2">
      <w:pPr>
        <w:snapToGrid w:val="0"/>
        <w:spacing w:after="120"/>
        <w:rPr>
          <w:rFonts w:eastAsia="DengXian"/>
          <w:b/>
          <w:bCs/>
          <w:i/>
          <w:iCs/>
        </w:rPr>
      </w:pPr>
      <w:r w:rsidRPr="001C5F24">
        <w:rPr>
          <w:rFonts w:eastAsia="DengXian"/>
          <w:b/>
          <w:bCs/>
          <w:i/>
          <w:iCs/>
        </w:rPr>
        <w:t xml:space="preserve">Proposal 2: Follow the baseline assumption to not introduce </w:t>
      </w:r>
      <w:proofErr w:type="spellStart"/>
      <w:r w:rsidRPr="001C5F24">
        <w:rPr>
          <w:rFonts w:eastAsia="DengXian"/>
          <w:b/>
          <w:bCs/>
          <w:i/>
          <w:iCs/>
        </w:rPr>
        <w:t>vshift</w:t>
      </w:r>
      <w:proofErr w:type="spellEnd"/>
      <w:r w:rsidRPr="001C5F24">
        <w:rPr>
          <w:rFonts w:eastAsia="DengXian"/>
          <w:b/>
          <w:bCs/>
          <w:i/>
          <w:iCs/>
        </w:rPr>
        <w:t xml:space="preserve"> information into the NWA signaling. </w:t>
      </w:r>
    </w:p>
    <w:p w14:paraId="68F7BA9A" w14:textId="0AB9BB20" w:rsidR="00AD235C" w:rsidRPr="00AD235C" w:rsidRDefault="00AD235C" w:rsidP="00AD235C">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2.3 LTE </w:t>
      </w:r>
      <w:r w:rsidR="00423ACF">
        <w:rPr>
          <w:rFonts w:ascii="Arial" w:eastAsia="MS Mincho" w:hAnsi="Arial" w:cs="Times New Roman"/>
          <w:sz w:val="32"/>
          <w:szCs w:val="20"/>
          <w:lang w:val="en-GB" w:eastAsia="ja-JP"/>
        </w:rPr>
        <w:t>channel bandwidth</w:t>
      </w:r>
      <w:r>
        <w:rPr>
          <w:rFonts w:ascii="Arial" w:eastAsia="MS Mincho" w:hAnsi="Arial" w:cs="Times New Roman"/>
          <w:sz w:val="32"/>
          <w:szCs w:val="20"/>
          <w:lang w:val="en-GB" w:eastAsia="ja-JP"/>
        </w:rPr>
        <w:t xml:space="preserve"> information</w:t>
      </w:r>
    </w:p>
    <w:p w14:paraId="18C131C7" w14:textId="6E455A45" w:rsidR="00423ACF" w:rsidRDefault="005518FA">
      <w:r>
        <w:t xml:space="preserve">From the agreements in the last meeting, it is </w:t>
      </w:r>
      <w:r w:rsidR="00F95908">
        <w:t xml:space="preserve">agreed that the LTE cell presence and carrier frequency (for scenario 2) can be obtained by either inter-RAT MO configuration information or NWA signaling. </w:t>
      </w:r>
    </w:p>
    <w:tbl>
      <w:tblPr>
        <w:tblStyle w:val="TableGrid"/>
        <w:tblW w:w="0" w:type="auto"/>
        <w:tblLook w:val="04A0" w:firstRow="1" w:lastRow="0" w:firstColumn="1" w:lastColumn="0" w:noHBand="0" w:noVBand="1"/>
      </w:tblPr>
      <w:tblGrid>
        <w:gridCol w:w="9350"/>
      </w:tblGrid>
      <w:tr w:rsidR="00AC109D" w:rsidRPr="00AC109D" w14:paraId="1147A1A1" w14:textId="77777777" w:rsidTr="00AC109D">
        <w:tc>
          <w:tcPr>
            <w:tcW w:w="9350" w:type="dxa"/>
          </w:tcPr>
          <w:p w14:paraId="2821632D" w14:textId="77777777" w:rsidR="00AC109D" w:rsidRPr="00AC109D" w:rsidRDefault="00AC109D" w:rsidP="00AC109D">
            <w:pPr>
              <w:pStyle w:val="ListParagraph"/>
              <w:numPr>
                <w:ilvl w:val="0"/>
                <w:numId w:val="2"/>
              </w:numPr>
              <w:tabs>
                <w:tab w:val="num" w:pos="709"/>
                <w:tab w:val="num" w:pos="1440"/>
              </w:tabs>
              <w:snapToGrid w:val="0"/>
              <w:spacing w:before="120" w:after="120"/>
              <w:ind w:left="426" w:hanging="426"/>
              <w:rPr>
                <w:rFonts w:ascii="Arial" w:hAnsi="Arial" w:cs="Arial"/>
                <w:lang w:eastAsia="ko-KR"/>
              </w:rPr>
            </w:pPr>
            <w:r w:rsidRPr="00AC109D">
              <w:rPr>
                <w:rFonts w:ascii="Arial" w:hAnsi="Arial" w:cs="Arial"/>
                <w:lang w:eastAsia="ko-KR"/>
              </w:rPr>
              <w:t xml:space="preserve">The information can be </w:t>
            </w:r>
            <w:proofErr w:type="spellStart"/>
            <w:r w:rsidRPr="00AC109D">
              <w:rPr>
                <w:rFonts w:ascii="Arial" w:hAnsi="Arial" w:cs="Arial"/>
                <w:lang w:eastAsia="ko-KR"/>
              </w:rPr>
              <w:t>awared</w:t>
            </w:r>
            <w:proofErr w:type="spellEnd"/>
            <w:r w:rsidRPr="00AC109D">
              <w:rPr>
                <w:rFonts w:ascii="Arial" w:hAnsi="Arial" w:cs="Arial"/>
                <w:lang w:eastAsia="ko-KR"/>
              </w:rPr>
              <w:t xml:space="preserve"> by following possible ways:</w:t>
            </w:r>
          </w:p>
          <w:p w14:paraId="23E66B69" w14:textId="77777777" w:rsidR="00AC109D" w:rsidRPr="00AC109D" w:rsidRDefault="00AC109D" w:rsidP="00AC109D">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AC109D">
              <w:rPr>
                <w:rFonts w:ascii="Arial" w:hAnsi="Arial" w:cs="Arial"/>
                <w:lang w:eastAsia="ko-KR"/>
              </w:rPr>
              <w:t xml:space="preserve">For scenario 2, inter-RAT MO configuration information (LTE cell presence and carrier frequency) can be utilized to perform CRS-IM if configured by NW. </w:t>
            </w:r>
          </w:p>
          <w:p w14:paraId="67ED2F97" w14:textId="74FC45E0" w:rsidR="00AC109D" w:rsidRPr="00AC109D" w:rsidRDefault="00AC109D" w:rsidP="00AC109D">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AC109D">
              <w:rPr>
                <w:rFonts w:ascii="Arial" w:hAnsi="Arial" w:cs="Arial"/>
                <w:lang w:eastAsia="ko-KR"/>
              </w:rPr>
              <w:t xml:space="preserve">LTE cell carrier frequency information can be informed to UE by NWA </w:t>
            </w:r>
            <w:proofErr w:type="spellStart"/>
            <w:r w:rsidRPr="00AC109D">
              <w:rPr>
                <w:rFonts w:ascii="Arial" w:hAnsi="Arial" w:cs="Arial"/>
                <w:lang w:eastAsia="ko-KR"/>
              </w:rPr>
              <w:t>signalling</w:t>
            </w:r>
            <w:proofErr w:type="spellEnd"/>
            <w:r w:rsidRPr="00AC109D">
              <w:rPr>
                <w:rFonts w:ascii="Arial" w:hAnsi="Arial" w:cs="Arial"/>
                <w:lang w:eastAsia="ko-KR"/>
              </w:rPr>
              <w:t xml:space="preserve"> for scenario 2 (optional)</w:t>
            </w:r>
          </w:p>
        </w:tc>
      </w:tr>
    </w:tbl>
    <w:p w14:paraId="53834AE2" w14:textId="5E520A37" w:rsidR="00F95908" w:rsidRDefault="00F95908"/>
    <w:p w14:paraId="7A15FA88" w14:textId="11E0ACFA" w:rsidR="0083659F" w:rsidRDefault="00F95908">
      <w:r>
        <w:t xml:space="preserve">However, the </w:t>
      </w:r>
      <w:r w:rsidR="00260AE4">
        <w:t xml:space="preserve">exact </w:t>
      </w:r>
      <w:r>
        <w:t xml:space="preserve">LTE </w:t>
      </w:r>
      <w:r w:rsidR="00260AE4">
        <w:t xml:space="preserve">channel </w:t>
      </w:r>
      <w:r>
        <w:t xml:space="preserve">bandwidth </w:t>
      </w:r>
      <w:proofErr w:type="spellStart"/>
      <w:r>
        <w:t>can not</w:t>
      </w:r>
      <w:proofErr w:type="spellEnd"/>
      <w:r>
        <w:t xml:space="preserve"> be acquired by inter-RAT MO configuration information</w:t>
      </w:r>
      <w:r w:rsidR="00260AE4">
        <w:t xml:space="preserve">, since inter-RAT MO configuration </w:t>
      </w:r>
      <w:r w:rsidR="00B731A9">
        <w:t xml:space="preserve">only </w:t>
      </w:r>
      <w:r w:rsidR="00260AE4">
        <w:t xml:space="preserve">provides the carrier frequency, cell ID and allowed measurement bandwidth. </w:t>
      </w:r>
      <w:r>
        <w:t xml:space="preserve"> </w:t>
      </w:r>
      <w:r w:rsidR="0083659F">
        <w:t xml:space="preserve">One option is to let UE </w:t>
      </w:r>
      <w:r w:rsidR="00260AE4">
        <w:t>acquire</w:t>
      </w:r>
      <w:r w:rsidR="0083659F">
        <w:t xml:space="preserve"> </w:t>
      </w:r>
      <w:r w:rsidR="00260AE4">
        <w:t xml:space="preserve">MIB </w:t>
      </w:r>
      <w:r w:rsidR="0083659F">
        <w:t xml:space="preserve">to obtain channel bandwidth information if PBCH is within the configured measurement gap. Another option is that UE can use power detection to obtain it. And, of course the network can inform UE by optional as well. </w:t>
      </w:r>
    </w:p>
    <w:tbl>
      <w:tblPr>
        <w:tblStyle w:val="TableGrid"/>
        <w:tblW w:w="0" w:type="auto"/>
        <w:tblLook w:val="04A0" w:firstRow="1" w:lastRow="0" w:firstColumn="1" w:lastColumn="0" w:noHBand="0" w:noVBand="1"/>
      </w:tblPr>
      <w:tblGrid>
        <w:gridCol w:w="9350"/>
      </w:tblGrid>
      <w:tr w:rsidR="0083659F" w:rsidRPr="0083659F" w14:paraId="518079EC" w14:textId="77777777" w:rsidTr="00202E22">
        <w:tc>
          <w:tcPr>
            <w:tcW w:w="9350" w:type="dxa"/>
          </w:tcPr>
          <w:p w14:paraId="52043551" w14:textId="77777777" w:rsidR="0083659F" w:rsidRPr="001C5F24" w:rsidRDefault="0083659F" w:rsidP="0083659F">
            <w:pPr>
              <w:snapToGrid w:val="0"/>
              <w:spacing w:before="120" w:after="120"/>
              <w:rPr>
                <w:rFonts w:cstheme="minorHAnsi"/>
                <w:b/>
              </w:rPr>
            </w:pPr>
            <w:r w:rsidRPr="001C5F24">
              <w:rPr>
                <w:rFonts w:cstheme="minorHAnsi"/>
                <w:b/>
              </w:rPr>
              <w:t>Option 1 (baseline assumption):</w:t>
            </w:r>
          </w:p>
          <w:p w14:paraId="067E4A55" w14:textId="77777777" w:rsidR="0083659F" w:rsidRPr="001C5F24" w:rsidRDefault="0083659F" w:rsidP="0083659F">
            <w:pPr>
              <w:pStyle w:val="ListParagraph"/>
              <w:numPr>
                <w:ilvl w:val="0"/>
                <w:numId w:val="2"/>
              </w:numPr>
              <w:tabs>
                <w:tab w:val="num" w:pos="709"/>
                <w:tab w:val="num" w:pos="1440"/>
              </w:tabs>
              <w:snapToGrid w:val="0"/>
              <w:spacing w:before="120" w:after="120"/>
              <w:ind w:left="426" w:hanging="426"/>
              <w:rPr>
                <w:rFonts w:cstheme="minorHAnsi"/>
                <w:lang w:eastAsia="ko-KR"/>
              </w:rPr>
            </w:pPr>
            <w:r w:rsidRPr="001C5F24">
              <w:rPr>
                <w:rFonts w:cstheme="minorHAnsi"/>
                <w:lang w:eastAsia="ko-KR"/>
              </w:rPr>
              <w:t xml:space="preserve">For scenario 2, LTE channel bandwidth information can be </w:t>
            </w:r>
            <w:proofErr w:type="spellStart"/>
            <w:r w:rsidRPr="001C5F24">
              <w:rPr>
                <w:rFonts w:cstheme="minorHAnsi"/>
                <w:lang w:eastAsia="ko-KR"/>
              </w:rPr>
              <w:t>awared</w:t>
            </w:r>
            <w:proofErr w:type="spellEnd"/>
            <w:r w:rsidRPr="001C5F24">
              <w:rPr>
                <w:rFonts w:cstheme="minorHAnsi"/>
                <w:lang w:eastAsia="ko-KR"/>
              </w:rPr>
              <w:t xml:space="preserve"> by following possible ways:</w:t>
            </w:r>
          </w:p>
          <w:p w14:paraId="35F6538E" w14:textId="77777777" w:rsidR="0083659F" w:rsidRPr="001C5F24" w:rsidRDefault="0083659F" w:rsidP="0083659F">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1C5F24">
              <w:rPr>
                <w:rFonts w:cstheme="minorHAnsi"/>
                <w:lang w:eastAsia="ko-KR"/>
              </w:rPr>
              <w:t xml:space="preserve">With inter-RAT MO configured, </w:t>
            </w:r>
            <w:r w:rsidRPr="001C5F24">
              <w:rPr>
                <w:rFonts w:cstheme="minorHAnsi"/>
                <w:shd w:val="clear" w:color="auto" w:fill="BDD6EE" w:themeFill="accent5" w:themeFillTint="66"/>
                <w:lang w:eastAsia="ko-KR"/>
              </w:rPr>
              <w:t>1) UE can use PBCH decoding to obtain channel bandwidth information for CRS-IM if PBCH is within the configured measurement gap</w:t>
            </w:r>
            <w:r w:rsidRPr="001C5F24">
              <w:rPr>
                <w:rFonts w:cstheme="minorHAnsi"/>
                <w:shd w:val="clear" w:color="auto" w:fill="BDD6EE" w:themeFill="accent5" w:themeFillTint="66"/>
              </w:rPr>
              <w:t>,</w:t>
            </w:r>
            <w:r w:rsidRPr="001C5F24">
              <w:rPr>
                <w:rFonts w:cstheme="minorHAnsi"/>
              </w:rPr>
              <w:t xml:space="preserve"> or </w:t>
            </w:r>
            <w:r w:rsidRPr="001C5F24">
              <w:rPr>
                <w:rFonts w:cstheme="minorHAnsi"/>
                <w:shd w:val="clear" w:color="auto" w:fill="F7CAAC" w:themeFill="accent2" w:themeFillTint="66"/>
              </w:rPr>
              <w:t xml:space="preserve">2) </w:t>
            </w:r>
            <w:r w:rsidRPr="001C5F24">
              <w:rPr>
                <w:rFonts w:cstheme="minorHAnsi"/>
                <w:shd w:val="clear" w:color="auto" w:fill="F7CAAC" w:themeFill="accent2" w:themeFillTint="66"/>
                <w:lang w:eastAsia="ko-KR"/>
              </w:rPr>
              <w:t xml:space="preserve">UE can use </w:t>
            </w:r>
            <w:r w:rsidRPr="001C5F24">
              <w:rPr>
                <w:rFonts w:cstheme="minorHAnsi"/>
                <w:shd w:val="clear" w:color="auto" w:fill="F7CAAC" w:themeFill="accent2" w:themeFillTint="66"/>
              </w:rPr>
              <w:t>power difference detection</w:t>
            </w:r>
            <w:r w:rsidRPr="001C5F24">
              <w:rPr>
                <w:rFonts w:cstheme="minorHAnsi"/>
                <w:shd w:val="clear" w:color="auto" w:fill="F7CAAC" w:themeFill="accent2" w:themeFillTint="66"/>
                <w:lang w:eastAsia="ko-KR"/>
              </w:rPr>
              <w:t xml:space="preserve"> to obtain channel bandwidth information</w:t>
            </w:r>
          </w:p>
          <w:p w14:paraId="45F03CA9" w14:textId="77777777" w:rsidR="0083659F" w:rsidRPr="001C5F24" w:rsidRDefault="0083659F" w:rsidP="0083659F">
            <w:pPr>
              <w:widowControl w:val="0"/>
              <w:numPr>
                <w:ilvl w:val="1"/>
                <w:numId w:val="5"/>
              </w:numPr>
              <w:snapToGrid w:val="0"/>
              <w:spacing w:before="120" w:after="120"/>
              <w:rPr>
                <w:rFonts w:cstheme="minorHAnsi"/>
                <w:lang w:eastAsia="ko-KR"/>
              </w:rPr>
            </w:pPr>
            <w:r w:rsidRPr="001C5F24">
              <w:rPr>
                <w:rFonts w:cstheme="minorHAnsi"/>
              </w:rPr>
              <w:t xml:space="preserve">For UE capable of obtaining </w:t>
            </w:r>
            <w:r w:rsidRPr="001C5F24">
              <w:rPr>
                <w:rFonts w:cstheme="minorHAnsi"/>
                <w:lang w:eastAsia="ko-KR"/>
              </w:rPr>
              <w:t xml:space="preserve">LTE </w:t>
            </w:r>
            <w:r w:rsidRPr="001C5F24">
              <w:rPr>
                <w:rFonts w:cstheme="minorHAnsi"/>
              </w:rPr>
              <w:t>CBW</w:t>
            </w:r>
            <w:r w:rsidRPr="001C5F24">
              <w:rPr>
                <w:rFonts w:cstheme="minorHAnsi"/>
                <w:lang w:eastAsia="ko-KR"/>
              </w:rPr>
              <w:t xml:space="preserve"> information</w:t>
            </w:r>
            <w:r w:rsidRPr="001C5F24">
              <w:rPr>
                <w:rFonts w:cstheme="minorHAnsi"/>
              </w:rPr>
              <w:t xml:space="preserve"> by PBCH decoding and/or power detection, inter-RAT MO information is needed to perform CRS-IM otherwise UE not expected to perform CRS-IM.</w:t>
            </w:r>
          </w:p>
          <w:p w14:paraId="2C540393" w14:textId="77777777" w:rsidR="0083659F" w:rsidRPr="001C5F24" w:rsidRDefault="0083659F" w:rsidP="0083659F">
            <w:pPr>
              <w:widowControl w:val="0"/>
              <w:numPr>
                <w:ilvl w:val="1"/>
                <w:numId w:val="3"/>
              </w:numPr>
              <w:shd w:val="clear" w:color="auto" w:fill="DFC0EC"/>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1C5F24">
              <w:rPr>
                <w:rFonts w:cstheme="minorHAnsi"/>
                <w:lang w:eastAsia="ko-KR"/>
              </w:rPr>
              <w:t xml:space="preserve">LTE channel bandwidth information can be informed to UE by NWA </w:t>
            </w:r>
            <w:proofErr w:type="spellStart"/>
            <w:r w:rsidRPr="001C5F24">
              <w:rPr>
                <w:rFonts w:cstheme="minorHAnsi"/>
                <w:lang w:eastAsia="ko-KR"/>
              </w:rPr>
              <w:t>signalling</w:t>
            </w:r>
            <w:proofErr w:type="spellEnd"/>
            <w:r w:rsidRPr="001C5F24">
              <w:rPr>
                <w:rFonts w:cstheme="minorHAnsi"/>
                <w:lang w:eastAsia="ko-KR"/>
              </w:rPr>
              <w:t xml:space="preserve"> (optional)</w:t>
            </w:r>
          </w:p>
          <w:p w14:paraId="47A73AF8" w14:textId="77777777" w:rsidR="0083659F" w:rsidRPr="001C5F24" w:rsidRDefault="0083659F" w:rsidP="0083659F">
            <w:pPr>
              <w:widowControl w:val="0"/>
              <w:numPr>
                <w:ilvl w:val="2"/>
                <w:numId w:val="4"/>
              </w:numPr>
              <w:snapToGrid w:val="0"/>
              <w:spacing w:before="120" w:after="120"/>
              <w:ind w:left="1418" w:hanging="425"/>
              <w:rPr>
                <w:rFonts w:cstheme="minorHAnsi"/>
                <w:lang w:eastAsia="ko-KR"/>
              </w:rPr>
            </w:pPr>
            <w:r w:rsidRPr="001C5F24">
              <w:rPr>
                <w:rFonts w:cstheme="minorHAnsi"/>
              </w:rPr>
              <w:t xml:space="preserve">For UE not capable of obtaining </w:t>
            </w:r>
            <w:r w:rsidRPr="001C5F24">
              <w:rPr>
                <w:rFonts w:cstheme="minorHAnsi"/>
                <w:lang w:eastAsia="ko-KR"/>
              </w:rPr>
              <w:t xml:space="preserve">LTE </w:t>
            </w:r>
            <w:r w:rsidRPr="001C5F24">
              <w:rPr>
                <w:rFonts w:cstheme="minorHAnsi"/>
              </w:rPr>
              <w:t>CBW</w:t>
            </w:r>
            <w:r w:rsidRPr="001C5F24">
              <w:rPr>
                <w:rFonts w:cstheme="minorHAnsi"/>
                <w:lang w:eastAsia="ko-KR"/>
              </w:rPr>
              <w:t xml:space="preserve"> information</w:t>
            </w:r>
            <w:r w:rsidRPr="001C5F24">
              <w:rPr>
                <w:rFonts w:cstheme="minorHAnsi"/>
              </w:rPr>
              <w:t xml:space="preserve"> by PBCH decoding and/or power detection, NWA </w:t>
            </w:r>
            <w:proofErr w:type="spellStart"/>
            <w:r w:rsidRPr="001C5F24">
              <w:rPr>
                <w:rFonts w:cstheme="minorHAnsi"/>
              </w:rPr>
              <w:t>signalling</w:t>
            </w:r>
            <w:proofErr w:type="spellEnd"/>
            <w:r w:rsidRPr="001C5F24">
              <w:rPr>
                <w:rFonts w:cstheme="minorHAnsi"/>
              </w:rPr>
              <w:t xml:space="preserve"> on LTE CBW is needed to perform CRS-IM otherwise </w:t>
            </w:r>
            <w:r w:rsidRPr="001C5F24">
              <w:rPr>
                <w:rFonts w:cstheme="minorHAnsi"/>
              </w:rPr>
              <w:lastRenderedPageBreak/>
              <w:t>UE not expected to perform CRS-IM.</w:t>
            </w:r>
          </w:p>
          <w:p w14:paraId="24BBBE4E" w14:textId="2E8DC8BD" w:rsidR="00202E22" w:rsidRPr="00202E22" w:rsidRDefault="00202E22" w:rsidP="00E82086">
            <w:pPr>
              <w:widowControl w:val="0"/>
              <w:numPr>
                <w:ilvl w:val="1"/>
                <w:numId w:val="3"/>
              </w:numPr>
              <w:shd w:val="clear" w:color="auto" w:fill="DFC0EC"/>
              <w:tabs>
                <w:tab w:val="num" w:pos="484"/>
                <w:tab w:val="num" w:pos="709"/>
                <w:tab w:val="num" w:pos="993"/>
                <w:tab w:val="num" w:pos="1440"/>
                <w:tab w:val="num" w:pos="1701"/>
              </w:tabs>
              <w:snapToGrid w:val="0"/>
              <w:spacing w:before="120" w:after="120" w:line="259" w:lineRule="auto"/>
              <w:ind w:leftChars="257" w:left="988" w:hanging="423"/>
              <w:rPr>
                <w:rFonts w:ascii="Arial" w:hAnsi="Arial" w:cs="Arial"/>
                <w:lang w:eastAsia="ko-KR"/>
              </w:rPr>
            </w:pPr>
            <w:r w:rsidRPr="001C5F24">
              <w:rPr>
                <w:rFonts w:cstheme="minorHAnsi"/>
                <w:lang w:eastAsia="ko-KR"/>
              </w:rPr>
              <w:t xml:space="preserve">Separate capability will be introduced for UE capable of performing CRS-IM in scenario 2 without the above new NWA </w:t>
            </w:r>
            <w:proofErr w:type="spellStart"/>
            <w:r w:rsidRPr="001C5F24">
              <w:rPr>
                <w:rFonts w:cstheme="minorHAnsi"/>
                <w:lang w:eastAsia="ko-KR"/>
              </w:rPr>
              <w:t>signalling</w:t>
            </w:r>
            <w:proofErr w:type="spellEnd"/>
            <w:r w:rsidRPr="001C5F24">
              <w:rPr>
                <w:rFonts w:cstheme="minorHAnsi"/>
                <w:lang w:eastAsia="ko-KR"/>
              </w:rPr>
              <w:t xml:space="preserve"> on LTE channel bandwidth.</w:t>
            </w:r>
          </w:p>
        </w:tc>
      </w:tr>
    </w:tbl>
    <w:p w14:paraId="0C5ECDAE" w14:textId="6936E5AD" w:rsidR="00F95908" w:rsidRDefault="0083659F">
      <w:r>
        <w:lastRenderedPageBreak/>
        <w:t xml:space="preserve"> </w:t>
      </w:r>
    </w:p>
    <w:p w14:paraId="18203893" w14:textId="7DFD3592" w:rsidR="00D83AF7" w:rsidRDefault="00260AE4">
      <w:r>
        <w:t>Since the inter-RAT measurement specified in RRM does not require to decode MIB</w:t>
      </w:r>
      <w:r w:rsidR="00D048D5">
        <w:t xml:space="preserve">, </w:t>
      </w:r>
      <w:r>
        <w:t xml:space="preserve">it </w:t>
      </w:r>
      <w:r w:rsidR="00713200">
        <w:t xml:space="preserve">is </w:t>
      </w:r>
      <w:r>
        <w:t>required additional task for UE to acquire LTE channel bandwidth during the inter-RAT measurement. W</w:t>
      </w:r>
      <w:r w:rsidR="00D048D5">
        <w:t xml:space="preserve">e </w:t>
      </w:r>
      <w:r w:rsidR="00D83AF7">
        <w:t>generally feel comfortable with the potential ways mentioned above to acquire LTE channel bandwidth</w:t>
      </w:r>
      <w:r>
        <w:t>, that is we assume two type</w:t>
      </w:r>
      <w:r w:rsidR="00E82086">
        <w:t>s</w:t>
      </w:r>
      <w:r>
        <w:t xml:space="preserve"> of UE: 1) </w:t>
      </w:r>
      <w:r w:rsidR="00202E22">
        <w:t>UE capable of LTE channel bandwidth detection with inter-RAT measurements and 2) UE not capable of LTE channel bandwidth detection and requiring the NWA signaling on LTE channel bandwi</w:t>
      </w:r>
      <w:r w:rsidR="00976D2F">
        <w:t>d</w:t>
      </w:r>
      <w:r w:rsidR="00202E22">
        <w:t xml:space="preserve">th. </w:t>
      </w:r>
    </w:p>
    <w:p w14:paraId="488B1551" w14:textId="0C196D4E" w:rsidR="00266972" w:rsidRDefault="00D83AF7">
      <w:r>
        <w:t xml:space="preserve">However, </w:t>
      </w:r>
      <w:r w:rsidR="00B128A8">
        <w:t>it’s important</w:t>
      </w:r>
      <w:r w:rsidR="00550910">
        <w:t xml:space="preserve"> to have same understanding on</w:t>
      </w:r>
      <w:r w:rsidR="00D048D5">
        <w:t xml:space="preserve"> the PDSCH scheduling</w:t>
      </w:r>
      <w:r w:rsidR="00550910">
        <w:t xml:space="preserve"> between NW and UE</w:t>
      </w:r>
      <w:r w:rsidR="00D048D5">
        <w:t xml:space="preserve">. To be specific, it is </w:t>
      </w:r>
      <w:r w:rsidR="00266972">
        <w:t xml:space="preserve">necessary to let the network know when </w:t>
      </w:r>
      <w:r w:rsidR="00976D2F">
        <w:t>UE can perform CRS-IM receiver</w:t>
      </w:r>
      <w:r w:rsidR="00266972">
        <w:t xml:space="preserve">. </w:t>
      </w:r>
      <w:r w:rsidR="00976D2F">
        <w:t xml:space="preserve">For example, when </w:t>
      </w:r>
      <w:proofErr w:type="spellStart"/>
      <w:r w:rsidR="00976D2F">
        <w:t>gNB</w:t>
      </w:r>
      <w:proofErr w:type="spellEnd"/>
      <w:r w:rsidR="00976D2F">
        <w:t xml:space="preserve"> provides the NWA signaling of LTE channel bandwidth, UE does not need to detect LTE channel bandwidth through inter-RAT measurement, it is possible to </w:t>
      </w:r>
      <w:r w:rsidR="00E6003D">
        <w:t>schedule the PDSCH based on</w:t>
      </w:r>
      <w:r w:rsidR="00976D2F">
        <w:t xml:space="preserve"> CRS-IM receiver immediately. On the other hand, if </w:t>
      </w:r>
      <w:proofErr w:type="spellStart"/>
      <w:r w:rsidR="00976D2F">
        <w:t>gNB</w:t>
      </w:r>
      <w:proofErr w:type="spellEnd"/>
      <w:r w:rsidR="00976D2F">
        <w:t xml:space="preserve"> does not provide the NWA signaling and UE is capable of LTE channel bandwidth detection, </w:t>
      </w:r>
      <w:r w:rsidR="00550910">
        <w:t>NW</w:t>
      </w:r>
      <w:r w:rsidR="00976D2F">
        <w:t xml:space="preserve"> need</w:t>
      </w:r>
      <w:r w:rsidR="00550910">
        <w:t>s</w:t>
      </w:r>
      <w:r w:rsidR="00976D2F">
        <w:t xml:space="preserve"> to consider the measurement period before UE start</w:t>
      </w:r>
      <w:r w:rsidR="00550910">
        <w:t>ing</w:t>
      </w:r>
      <w:r w:rsidR="00976D2F">
        <w:t xml:space="preserve"> CRS-IM receiver. </w:t>
      </w:r>
    </w:p>
    <w:p w14:paraId="7BDDD94A" w14:textId="468301D5" w:rsidR="006D166F" w:rsidRDefault="00E6003D">
      <w:r>
        <w:t>I</w:t>
      </w:r>
      <w:r w:rsidR="006D166F">
        <w:t xml:space="preserve">t is important to discuss when UE can start to perform CRS-IM receiver, and this information can be used by </w:t>
      </w:r>
      <w:proofErr w:type="spellStart"/>
      <w:r w:rsidR="006D166F">
        <w:t>gNB</w:t>
      </w:r>
      <w:proofErr w:type="spellEnd"/>
      <w:r w:rsidR="006D166F">
        <w:t xml:space="preserve"> or TE to schedule PDSCH, otherwise TE may start to schedule PDSCH before UE can acquire the LTE channel bandwidth information and </w:t>
      </w:r>
      <w:r w:rsidR="002543ED">
        <w:t xml:space="preserve">in the </w:t>
      </w:r>
      <w:proofErr w:type="gramStart"/>
      <w:r w:rsidR="002543ED">
        <w:t>worst case</w:t>
      </w:r>
      <w:proofErr w:type="gramEnd"/>
      <w:r w:rsidR="002543ED">
        <w:t xml:space="preserve"> UE cannot pass</w:t>
      </w:r>
      <w:r w:rsidR="006D166F">
        <w:t xml:space="preserve"> the CRS-IM tests. </w:t>
      </w:r>
    </w:p>
    <w:p w14:paraId="5F49E925" w14:textId="4837DC89" w:rsidR="00AE5911" w:rsidRDefault="00AE5911">
      <w:r>
        <w:t>We summarize possible scenarios according to UE capabilit</w:t>
      </w:r>
      <w:r w:rsidR="00AD6961">
        <w:t>ies</w:t>
      </w:r>
      <w:r>
        <w:t xml:space="preserve"> </w:t>
      </w:r>
      <w:r w:rsidR="00AD6961">
        <w:t>and ways of acquiring LTE channel bandwidth:</w:t>
      </w:r>
    </w:p>
    <w:tbl>
      <w:tblPr>
        <w:tblStyle w:val="TableGrid"/>
        <w:tblW w:w="0" w:type="auto"/>
        <w:tblLook w:val="04A0" w:firstRow="1" w:lastRow="0" w:firstColumn="1" w:lastColumn="0" w:noHBand="0" w:noVBand="1"/>
      </w:tblPr>
      <w:tblGrid>
        <w:gridCol w:w="3116"/>
        <w:gridCol w:w="3117"/>
        <w:gridCol w:w="3117"/>
      </w:tblGrid>
      <w:tr w:rsidR="00C36D38" w14:paraId="2B622805" w14:textId="77777777" w:rsidTr="00C36D38">
        <w:tc>
          <w:tcPr>
            <w:tcW w:w="3116" w:type="dxa"/>
          </w:tcPr>
          <w:p w14:paraId="0261363E" w14:textId="77777777" w:rsidR="00C36D38" w:rsidRDefault="00C36D38"/>
        </w:tc>
        <w:tc>
          <w:tcPr>
            <w:tcW w:w="3117" w:type="dxa"/>
          </w:tcPr>
          <w:p w14:paraId="666A9D45" w14:textId="0858D7D5" w:rsidR="00C36D38" w:rsidRDefault="00C36D38">
            <w:r w:rsidRPr="00AD6961">
              <w:t xml:space="preserve">UE is capable of neighboring LTE </w:t>
            </w:r>
            <w:r w:rsidR="003B72F2">
              <w:t>channel bandwidth</w:t>
            </w:r>
            <w:r w:rsidRPr="00AD6961">
              <w:t xml:space="preserve"> acquisition from inter-RAT measurement</w:t>
            </w:r>
          </w:p>
        </w:tc>
        <w:tc>
          <w:tcPr>
            <w:tcW w:w="3117" w:type="dxa"/>
          </w:tcPr>
          <w:p w14:paraId="23205B7A" w14:textId="35A6C9C2" w:rsidR="00C36D38" w:rsidRDefault="00C36D38">
            <w:r w:rsidRPr="00AD6961">
              <w:t xml:space="preserve">UE is </w:t>
            </w:r>
            <w:r>
              <w:t xml:space="preserve">NOT </w:t>
            </w:r>
            <w:r w:rsidRPr="00AD6961">
              <w:t xml:space="preserve">capable of neighboring LTE </w:t>
            </w:r>
            <w:r w:rsidR="003B72F2">
              <w:t>channel bandwidth</w:t>
            </w:r>
            <w:r w:rsidRPr="00AD6961">
              <w:t xml:space="preserve"> acquisition from inter-RAT measurement</w:t>
            </w:r>
          </w:p>
        </w:tc>
      </w:tr>
      <w:tr w:rsidR="00C36D38" w14:paraId="76422D05" w14:textId="77777777" w:rsidTr="00C36D38">
        <w:tc>
          <w:tcPr>
            <w:tcW w:w="3116" w:type="dxa"/>
          </w:tcPr>
          <w:p w14:paraId="6FA61357" w14:textId="293B28B3" w:rsidR="00C36D38" w:rsidRDefault="00C36D38">
            <w:proofErr w:type="spellStart"/>
            <w:r>
              <w:t>gNB</w:t>
            </w:r>
            <w:proofErr w:type="spellEnd"/>
            <w:r w:rsidRPr="00AD6961">
              <w:t xml:space="preserve"> signals the </w:t>
            </w:r>
            <w:r>
              <w:t xml:space="preserve">optional </w:t>
            </w:r>
            <w:r w:rsidRPr="00AD6961">
              <w:t xml:space="preserve">neighboring LTE cell information </w:t>
            </w:r>
          </w:p>
        </w:tc>
        <w:tc>
          <w:tcPr>
            <w:tcW w:w="3117" w:type="dxa"/>
          </w:tcPr>
          <w:p w14:paraId="5140F467" w14:textId="5FA51A6F" w:rsidR="00C36D38" w:rsidRDefault="00C36D38">
            <w:r>
              <w:t xml:space="preserve">UE can perform CRS-IM </w:t>
            </w:r>
            <w:r w:rsidR="00E46B73">
              <w:t>immediately</w:t>
            </w:r>
            <w:r>
              <w:t xml:space="preserve"> after the NWA signaling.</w:t>
            </w:r>
          </w:p>
        </w:tc>
        <w:tc>
          <w:tcPr>
            <w:tcW w:w="3117" w:type="dxa"/>
          </w:tcPr>
          <w:p w14:paraId="43ED00BD" w14:textId="5BF3FFC5" w:rsidR="00C36D38" w:rsidRDefault="00C36D38">
            <w:r>
              <w:t xml:space="preserve">UE can perform CRS-IM </w:t>
            </w:r>
            <w:r w:rsidR="00E46B73">
              <w:t xml:space="preserve">immediately </w:t>
            </w:r>
            <w:r>
              <w:t>after the NWA signaling.</w:t>
            </w:r>
          </w:p>
        </w:tc>
      </w:tr>
      <w:tr w:rsidR="00C36D38" w14:paraId="38EE70AC" w14:textId="77777777" w:rsidTr="00C36D38">
        <w:tc>
          <w:tcPr>
            <w:tcW w:w="3116" w:type="dxa"/>
          </w:tcPr>
          <w:p w14:paraId="63C61B44" w14:textId="7C0DCAC3" w:rsidR="00C36D38" w:rsidRDefault="00C36D38">
            <w:proofErr w:type="spellStart"/>
            <w:r>
              <w:t>gNB</w:t>
            </w:r>
            <w:proofErr w:type="spellEnd"/>
            <w:r w:rsidRPr="00AD6961">
              <w:t xml:space="preserve"> </w:t>
            </w:r>
            <w:r w:rsidRPr="00287AE3">
              <w:rPr>
                <w:highlight w:val="yellow"/>
              </w:rPr>
              <w:t>DOES NOT</w:t>
            </w:r>
            <w:r>
              <w:t xml:space="preserve"> </w:t>
            </w:r>
            <w:r w:rsidRPr="00AD6961">
              <w:t xml:space="preserve">signal the </w:t>
            </w:r>
            <w:r>
              <w:t xml:space="preserve">optional </w:t>
            </w:r>
            <w:r w:rsidRPr="00AD6961">
              <w:t xml:space="preserve">neighboring LTE cell information </w:t>
            </w:r>
          </w:p>
        </w:tc>
        <w:tc>
          <w:tcPr>
            <w:tcW w:w="3117" w:type="dxa"/>
          </w:tcPr>
          <w:p w14:paraId="4210E2AF" w14:textId="7F4F98E3" w:rsidR="00C36D38" w:rsidRDefault="00C36D38">
            <w:r>
              <w:t>UE can perform CRS-IM after the neighboring LTE channel bandwidth acquisition.</w:t>
            </w:r>
          </w:p>
        </w:tc>
        <w:tc>
          <w:tcPr>
            <w:tcW w:w="3117" w:type="dxa"/>
          </w:tcPr>
          <w:p w14:paraId="1CD52B65" w14:textId="2BA930E8" w:rsidR="00C36D38" w:rsidRDefault="00C36D38">
            <w:r>
              <w:t>UE is not expected to perform CRS-IM.</w:t>
            </w:r>
          </w:p>
        </w:tc>
      </w:tr>
    </w:tbl>
    <w:p w14:paraId="1CFDAEA2" w14:textId="0FD97A96" w:rsidR="00CD03D2" w:rsidRDefault="003B35BF" w:rsidP="00287AE3">
      <w:r w:rsidRPr="003B35BF">
        <w:t xml:space="preserve"> </w:t>
      </w:r>
    </w:p>
    <w:p w14:paraId="608A3902" w14:textId="15ECEDBF" w:rsidR="00A03F20" w:rsidRDefault="00D27AD7">
      <w:r>
        <w:t xml:space="preserve">Considering above analysis, </w:t>
      </w:r>
      <w:r w:rsidR="006D0BCE">
        <w:t>it’s important</w:t>
      </w:r>
      <w:r>
        <w:t xml:space="preserve"> to clarify </w:t>
      </w:r>
      <w:r w:rsidR="00C36D38">
        <w:t>when UE can start CRS-IM receiver</w:t>
      </w:r>
      <w:r>
        <w:t xml:space="preserve"> according to different UE capabilities and NWA signaling conditions. </w:t>
      </w:r>
      <w:r w:rsidR="00C36D38">
        <w:t>Especially we think RAN4 need</w:t>
      </w:r>
      <w:r w:rsidR="006D0BCE">
        <w:t>s</w:t>
      </w:r>
      <w:r w:rsidR="00C36D38">
        <w:t xml:space="preserve"> to clarify the delay in the case UE need</w:t>
      </w:r>
      <w:r w:rsidR="006D0BCE">
        <w:t>s</w:t>
      </w:r>
      <w:r w:rsidR="00C36D38">
        <w:t xml:space="preserve"> to acquire LTE channel bandwidth, </w:t>
      </w:r>
      <w:proofErr w:type="gramStart"/>
      <w:r w:rsidR="00C36D38">
        <w:t>e.g.</w:t>
      </w:r>
      <w:proofErr w:type="gramEnd"/>
      <w:r w:rsidR="00C36D38">
        <w:t xml:space="preserve"> N x inter-RAT measurement period, where N is the number of inter-RAT MO configurations. </w:t>
      </w:r>
      <w:r w:rsidR="00404745">
        <w:t>The detail NW scheduling procedure and timer is up to RAN2.</w:t>
      </w:r>
      <w:r w:rsidR="00C36D38">
        <w:t xml:space="preserve"> </w:t>
      </w:r>
    </w:p>
    <w:p w14:paraId="2C9B4D55" w14:textId="1B794E98" w:rsidR="00CF6CDF" w:rsidRDefault="00D27AD7">
      <w:pPr>
        <w:rPr>
          <w:b/>
          <w:bCs/>
          <w:i/>
          <w:iCs/>
        </w:rPr>
      </w:pPr>
      <w:r w:rsidRPr="00CF6CDF">
        <w:rPr>
          <w:b/>
          <w:bCs/>
          <w:i/>
          <w:iCs/>
        </w:rPr>
        <w:lastRenderedPageBreak/>
        <w:t xml:space="preserve">Proposal 3: </w:t>
      </w:r>
      <w:r w:rsidR="00C36D38">
        <w:rPr>
          <w:b/>
          <w:bCs/>
          <w:i/>
          <w:iCs/>
        </w:rPr>
        <w:t xml:space="preserve">RAN4 </w:t>
      </w:r>
      <w:r w:rsidR="00404745">
        <w:rPr>
          <w:b/>
          <w:bCs/>
          <w:i/>
          <w:iCs/>
        </w:rPr>
        <w:t xml:space="preserve">to </w:t>
      </w:r>
      <w:r w:rsidR="00C36D38">
        <w:rPr>
          <w:b/>
          <w:bCs/>
          <w:i/>
          <w:iCs/>
        </w:rPr>
        <w:t xml:space="preserve">discuss when UE can start to perform CRS-IM receiver </w:t>
      </w:r>
      <w:r w:rsidR="00CF6CDF" w:rsidRPr="00CF6CDF">
        <w:rPr>
          <w:b/>
          <w:bCs/>
          <w:i/>
          <w:iCs/>
        </w:rPr>
        <w:t xml:space="preserve">according to different UE capabilities </w:t>
      </w:r>
      <w:r w:rsidR="00C36D38">
        <w:rPr>
          <w:b/>
          <w:bCs/>
          <w:i/>
          <w:iCs/>
        </w:rPr>
        <w:t xml:space="preserve">of LTE </w:t>
      </w:r>
      <w:r w:rsidR="003B72F2">
        <w:rPr>
          <w:b/>
          <w:bCs/>
          <w:i/>
          <w:iCs/>
        </w:rPr>
        <w:t xml:space="preserve">channel bandwidth detection </w:t>
      </w:r>
      <w:r w:rsidR="00CF6CDF" w:rsidRPr="00CF6CDF">
        <w:rPr>
          <w:b/>
          <w:bCs/>
          <w:i/>
          <w:iCs/>
        </w:rPr>
        <w:t xml:space="preserve">and NWA signaling </w:t>
      </w:r>
      <w:r w:rsidR="003B72F2">
        <w:rPr>
          <w:b/>
          <w:bCs/>
          <w:i/>
          <w:iCs/>
        </w:rPr>
        <w:t>on LTE channel bandwidth</w:t>
      </w:r>
      <w:r w:rsidR="004D48FD">
        <w:rPr>
          <w:b/>
          <w:bCs/>
          <w:i/>
          <w:iCs/>
        </w:rPr>
        <w:t>.</w:t>
      </w:r>
      <w:r w:rsidR="003B72F2">
        <w:rPr>
          <w:b/>
          <w:bCs/>
          <w:i/>
          <w:iCs/>
        </w:rPr>
        <w:t xml:space="preserve"> If necessary, RAN4 will capture the expected delay in TS38.101-</w:t>
      </w:r>
      <w:r w:rsidR="005B4039">
        <w:rPr>
          <w:b/>
          <w:bCs/>
          <w:i/>
          <w:iCs/>
        </w:rPr>
        <w:t>4</w:t>
      </w:r>
      <w:r w:rsidR="004D48FD">
        <w:rPr>
          <w:b/>
          <w:bCs/>
          <w:i/>
          <w:iCs/>
        </w:rPr>
        <w:t>.</w:t>
      </w:r>
    </w:p>
    <w:p w14:paraId="5FC6C37B" w14:textId="5FA1A1EC" w:rsidR="00C36D38" w:rsidRDefault="003B72F2">
      <w:pPr>
        <w:rPr>
          <w:b/>
          <w:bCs/>
          <w:i/>
          <w:iCs/>
        </w:rPr>
      </w:pPr>
      <w:r>
        <w:rPr>
          <w:b/>
          <w:bCs/>
          <w:i/>
          <w:iCs/>
        </w:rPr>
        <w:t xml:space="preserve">Proposal 3a: If RAN4 define the CRS-IM requirements with Scenario 2 for UE capable of LTE channel bandwidth acquisition without NWA signaling on LTE channel bandwidth, TE does not start PDSCH scheduling until UE acquires LTE channel bandwidth, </w:t>
      </w:r>
      <w:proofErr w:type="gramStart"/>
      <w:r>
        <w:rPr>
          <w:b/>
          <w:bCs/>
          <w:i/>
          <w:iCs/>
        </w:rPr>
        <w:t>e.g.</w:t>
      </w:r>
      <w:proofErr w:type="gramEnd"/>
      <w:r>
        <w:rPr>
          <w:b/>
          <w:bCs/>
          <w:i/>
          <w:iCs/>
        </w:rPr>
        <w:t xml:space="preserve"> N x inter-RAT measurement period where N is the number of inter-RAT measurement configuration. </w:t>
      </w:r>
    </w:p>
    <w:p w14:paraId="12858B28" w14:textId="1E62DE30" w:rsidR="003B72F2" w:rsidRDefault="003B72F2" w:rsidP="003B72F2">
      <w:pPr>
        <w:rPr>
          <w:b/>
          <w:bCs/>
          <w:i/>
          <w:iCs/>
        </w:rPr>
      </w:pPr>
      <w:r>
        <w:rPr>
          <w:b/>
          <w:bCs/>
          <w:i/>
          <w:iCs/>
        </w:rPr>
        <w:t xml:space="preserve">Proposal 3b: If RAN4 define the CRS-IM requirements with Scenario 2 with NWA signaling on LTE channel bandwidth, TE starts PDSCH scheduling immediately after the connection setup. </w:t>
      </w:r>
    </w:p>
    <w:p w14:paraId="56CDCC79" w14:textId="616EB8C7" w:rsidR="003B72F2" w:rsidRDefault="00E34DB7">
      <w:pPr>
        <w:rPr>
          <w:b/>
          <w:bCs/>
          <w:i/>
          <w:iCs/>
        </w:rPr>
      </w:pPr>
      <w:r w:rsidRPr="00CF6CDF">
        <w:rPr>
          <w:b/>
          <w:bCs/>
          <w:i/>
          <w:iCs/>
        </w:rPr>
        <w:t xml:space="preserve">Proposal </w:t>
      </w:r>
      <w:r w:rsidR="002E67B6">
        <w:rPr>
          <w:b/>
          <w:bCs/>
          <w:i/>
          <w:iCs/>
        </w:rPr>
        <w:t>4</w:t>
      </w:r>
      <w:r w:rsidRPr="00CF6CDF">
        <w:rPr>
          <w:b/>
          <w:bCs/>
          <w:i/>
          <w:iCs/>
        </w:rPr>
        <w:t xml:space="preserve">: </w:t>
      </w:r>
      <w:r>
        <w:rPr>
          <w:b/>
          <w:bCs/>
          <w:i/>
          <w:iCs/>
        </w:rPr>
        <w:t>RAN4 to send the LS to RAN2 to spec</w:t>
      </w:r>
      <w:r w:rsidR="002E67B6">
        <w:rPr>
          <w:b/>
          <w:bCs/>
          <w:i/>
          <w:iCs/>
        </w:rPr>
        <w:t>ify the procedure about NW scheduling and timer for CRS-IM</w:t>
      </w:r>
      <w:r w:rsidR="00CD38E1">
        <w:rPr>
          <w:b/>
          <w:bCs/>
          <w:i/>
          <w:iCs/>
        </w:rPr>
        <w:t xml:space="preserve"> feature</w:t>
      </w:r>
      <w:r w:rsidR="002E67B6">
        <w:rPr>
          <w:b/>
          <w:bCs/>
          <w:i/>
          <w:iCs/>
        </w:rPr>
        <w:t xml:space="preserve">. </w:t>
      </w:r>
    </w:p>
    <w:p w14:paraId="71CA5DE3" w14:textId="17F266D4" w:rsidR="008337E0" w:rsidRDefault="008337E0">
      <w:r>
        <w:t>Meanwhile, it is open for discussion that whether the test requirement for the following schemes can be the same:</w:t>
      </w:r>
    </w:p>
    <w:tbl>
      <w:tblPr>
        <w:tblStyle w:val="TableGrid"/>
        <w:tblW w:w="0" w:type="auto"/>
        <w:tblLook w:val="04A0" w:firstRow="1" w:lastRow="0" w:firstColumn="1" w:lastColumn="0" w:noHBand="0" w:noVBand="1"/>
      </w:tblPr>
      <w:tblGrid>
        <w:gridCol w:w="9350"/>
      </w:tblGrid>
      <w:tr w:rsidR="008337E0" w:rsidRPr="008337E0" w14:paraId="13AFDE9C" w14:textId="77777777" w:rsidTr="008337E0">
        <w:tc>
          <w:tcPr>
            <w:tcW w:w="9350" w:type="dxa"/>
          </w:tcPr>
          <w:p w14:paraId="480AA0EB" w14:textId="77777777" w:rsidR="008337E0" w:rsidRPr="001C5F24" w:rsidRDefault="008337E0" w:rsidP="008337E0">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1C5F24">
              <w:rPr>
                <w:rFonts w:cstheme="minorHAnsi"/>
                <w:lang w:eastAsia="ko-KR"/>
              </w:rPr>
              <w:t>Scheme</w:t>
            </w:r>
            <w:r w:rsidRPr="001C5F24">
              <w:rPr>
                <w:rFonts w:cstheme="minorHAnsi"/>
              </w:rPr>
              <w:t xml:space="preserve"> </w:t>
            </w:r>
            <w:r w:rsidRPr="001C5F24">
              <w:rPr>
                <w:rFonts w:cstheme="minorHAnsi"/>
                <w:lang w:eastAsia="ko-KR"/>
              </w:rPr>
              <w:t>#1: CRS-IM with Inter-RAT MO configured and perform PBCH decoding</w:t>
            </w:r>
            <w:r w:rsidRPr="001C5F24">
              <w:rPr>
                <w:rFonts w:cstheme="minorHAnsi"/>
              </w:rPr>
              <w:t xml:space="preserve"> and/or power difference detection</w:t>
            </w:r>
          </w:p>
          <w:p w14:paraId="40E7B24C" w14:textId="78185B47" w:rsidR="008337E0" w:rsidRPr="008337E0" w:rsidRDefault="008337E0" w:rsidP="008337E0">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1C5F24">
              <w:rPr>
                <w:rFonts w:cstheme="minorHAnsi"/>
                <w:lang w:eastAsia="ko-KR"/>
              </w:rPr>
              <w:t>Scheme</w:t>
            </w:r>
            <w:r w:rsidRPr="001C5F24">
              <w:rPr>
                <w:rFonts w:cstheme="minorHAnsi"/>
              </w:rPr>
              <w:t xml:space="preserve"> </w:t>
            </w:r>
            <w:r w:rsidRPr="001C5F24">
              <w:rPr>
                <w:rFonts w:cstheme="minorHAnsi"/>
                <w:lang w:eastAsia="ko-KR"/>
              </w:rPr>
              <w:t>#2: CRS-IM with NWA signaling</w:t>
            </w:r>
          </w:p>
        </w:tc>
      </w:tr>
    </w:tbl>
    <w:p w14:paraId="495F99E6" w14:textId="64FBDB68" w:rsidR="008337E0" w:rsidRDefault="008337E0"/>
    <w:p w14:paraId="78A5F79D" w14:textId="0D60C91E" w:rsidR="008F79E9" w:rsidRDefault="00215F93">
      <w:r>
        <w:t xml:space="preserve">From our observation, the CRS-IM, which should exactly refer to LLR weighting now, can achieve </w:t>
      </w:r>
      <w:r w:rsidR="003C6427">
        <w:t xml:space="preserve">at least </w:t>
      </w:r>
      <w:r>
        <w:t>1.3dB gain based on the LS</w:t>
      </w:r>
      <w:r w:rsidR="00287AE3">
        <w:t xml:space="preserve"> </w:t>
      </w:r>
      <w:r>
        <w:t xml:space="preserve">[2]. </w:t>
      </w:r>
      <w:r w:rsidR="00245642">
        <w:t>The performance gain between different schemes is not too much. Thus, it’s unnecessary to define two different requirements with a proper deviation.</w:t>
      </w:r>
    </w:p>
    <w:tbl>
      <w:tblPr>
        <w:tblStyle w:val="TableGrid"/>
        <w:tblW w:w="0" w:type="auto"/>
        <w:tblLook w:val="04A0" w:firstRow="1" w:lastRow="0" w:firstColumn="1" w:lastColumn="0" w:noHBand="0" w:noVBand="1"/>
      </w:tblPr>
      <w:tblGrid>
        <w:gridCol w:w="9350"/>
      </w:tblGrid>
      <w:tr w:rsidR="008F79E9" w14:paraId="4B292452" w14:textId="77777777" w:rsidTr="008F79E9">
        <w:tc>
          <w:tcPr>
            <w:tcW w:w="9350" w:type="dxa"/>
          </w:tcPr>
          <w:p w14:paraId="22D11BED" w14:textId="38A2F15E" w:rsidR="008F79E9" w:rsidRPr="001C5F24" w:rsidRDefault="008F79E9" w:rsidP="008F79E9">
            <w:pPr>
              <w:snapToGrid w:val="0"/>
              <w:spacing w:after="120"/>
              <w:ind w:left="851" w:hanging="284"/>
              <w:rPr>
                <w:rFonts w:cstheme="minorHAnsi"/>
                <w:sz w:val="20"/>
                <w:szCs w:val="20"/>
              </w:rPr>
            </w:pPr>
            <w:r w:rsidRPr="001C5F24">
              <w:rPr>
                <w:rFonts w:cstheme="minorHAnsi"/>
                <w:sz w:val="20"/>
                <w:szCs w:val="20"/>
              </w:rPr>
              <w:t>-</w:t>
            </w:r>
            <w:r w:rsidRPr="001C5F24">
              <w:rPr>
                <w:rFonts w:cstheme="minorHAnsi"/>
                <w:sz w:val="20"/>
                <w:szCs w:val="20"/>
              </w:rPr>
              <w:tab/>
              <w:t>For CRS-IM using LLR weighting</w:t>
            </w:r>
            <w:r w:rsidRPr="001C5F24">
              <w:rPr>
                <w:rFonts w:cstheme="minorHAnsi"/>
                <w:sz w:val="20"/>
                <w:szCs w:val="20"/>
                <w:lang w:bidi="hi-IN"/>
              </w:rPr>
              <w:t xml:space="preserve"> with and without NW assistant signaling</w:t>
            </w:r>
            <w:r w:rsidRPr="001C5F24">
              <w:rPr>
                <w:rFonts w:cstheme="minorHAnsi"/>
                <w:sz w:val="20"/>
                <w:szCs w:val="20"/>
              </w:rPr>
              <w:t xml:space="preserve"> (Scheme #6 and #7), the average gain over the reference scheme is </w:t>
            </w:r>
            <w:r w:rsidRPr="001C5F24">
              <w:rPr>
                <w:rFonts w:cstheme="minorHAnsi"/>
                <w:sz w:val="20"/>
                <w:szCs w:val="20"/>
                <w:lang w:bidi="hi-IN"/>
              </w:rPr>
              <w:t xml:space="preserve">1.3 dB ~ 2.9 dB </w:t>
            </w:r>
            <w:r w:rsidRPr="001C5F24">
              <w:rPr>
                <w:rFonts w:cstheme="minorHAnsi"/>
                <w:sz w:val="20"/>
                <w:szCs w:val="20"/>
              </w:rPr>
              <w:t>for different simulation case.</w:t>
            </w:r>
          </w:p>
        </w:tc>
      </w:tr>
    </w:tbl>
    <w:p w14:paraId="2D1CFF39" w14:textId="67CE427C" w:rsidR="008337E0" w:rsidRDefault="008337E0"/>
    <w:p w14:paraId="2F6829D7" w14:textId="46D0DA73" w:rsidR="008337E0" w:rsidRDefault="0004690C">
      <w:pPr>
        <w:rPr>
          <w:b/>
          <w:bCs/>
          <w:i/>
          <w:iCs/>
        </w:rPr>
      </w:pPr>
      <w:bookmarkStart w:id="3" w:name="_Hlk95771606"/>
      <w:r w:rsidRPr="0004690C">
        <w:rPr>
          <w:b/>
          <w:bCs/>
          <w:i/>
          <w:iCs/>
        </w:rPr>
        <w:t>Proposal</w:t>
      </w:r>
      <w:r w:rsidR="00104931">
        <w:rPr>
          <w:b/>
          <w:bCs/>
          <w:i/>
          <w:iCs/>
        </w:rPr>
        <w:t xml:space="preserve"> 5</w:t>
      </w:r>
      <w:r w:rsidRPr="0004690C">
        <w:rPr>
          <w:b/>
          <w:bCs/>
          <w:i/>
          <w:iCs/>
        </w:rPr>
        <w:t xml:space="preserve">: </w:t>
      </w:r>
      <w:r w:rsidR="0054470F">
        <w:rPr>
          <w:b/>
          <w:bCs/>
          <w:i/>
          <w:iCs/>
        </w:rPr>
        <w:t>Define the s</w:t>
      </w:r>
      <w:r w:rsidRPr="0004690C">
        <w:rPr>
          <w:b/>
          <w:bCs/>
          <w:i/>
          <w:iCs/>
        </w:rPr>
        <w:t xml:space="preserve">ame test requirement for scheme 1 and 2. </w:t>
      </w:r>
    </w:p>
    <w:bookmarkEnd w:id="3"/>
    <w:p w14:paraId="078C3976" w14:textId="3EC08124" w:rsidR="00A06B98" w:rsidRDefault="00A06B98">
      <w:r w:rsidRPr="00A06B98">
        <w:t>Another aspect is whether to have two different test setups for scenario 2:</w:t>
      </w:r>
    </w:p>
    <w:tbl>
      <w:tblPr>
        <w:tblStyle w:val="TableGrid"/>
        <w:tblW w:w="0" w:type="auto"/>
        <w:tblLook w:val="04A0" w:firstRow="1" w:lastRow="0" w:firstColumn="1" w:lastColumn="0" w:noHBand="0" w:noVBand="1"/>
      </w:tblPr>
      <w:tblGrid>
        <w:gridCol w:w="9350"/>
      </w:tblGrid>
      <w:tr w:rsidR="00A06B98" w:rsidRPr="00A06B98" w14:paraId="70EB29E2" w14:textId="77777777" w:rsidTr="00A06B98">
        <w:tc>
          <w:tcPr>
            <w:tcW w:w="9350" w:type="dxa"/>
          </w:tcPr>
          <w:p w14:paraId="450D8ACC" w14:textId="77777777" w:rsidR="00A06B98" w:rsidRPr="001C5F24" w:rsidRDefault="00A06B98" w:rsidP="00A06B98">
            <w:pPr>
              <w:pStyle w:val="ListParagraph"/>
              <w:numPr>
                <w:ilvl w:val="0"/>
                <w:numId w:val="2"/>
              </w:numPr>
              <w:tabs>
                <w:tab w:val="num" w:pos="709"/>
                <w:tab w:val="num" w:pos="1440"/>
              </w:tabs>
              <w:snapToGrid w:val="0"/>
              <w:spacing w:before="120" w:after="120"/>
              <w:ind w:left="426" w:hanging="426"/>
              <w:rPr>
                <w:rFonts w:cstheme="minorHAnsi"/>
                <w:lang w:eastAsia="ko-KR"/>
              </w:rPr>
            </w:pPr>
            <w:r w:rsidRPr="001C5F24">
              <w:rPr>
                <w:rFonts w:cstheme="minorHAnsi"/>
              </w:rPr>
              <w:t>F</w:t>
            </w:r>
            <w:r w:rsidRPr="001C5F24">
              <w:rPr>
                <w:rFonts w:cstheme="minorHAnsi"/>
                <w:lang w:eastAsia="ko-KR"/>
              </w:rPr>
              <w:t>urther discuss the following test setup for scenario 2 in the next meeting:</w:t>
            </w:r>
          </w:p>
          <w:p w14:paraId="33928C9A" w14:textId="77777777" w:rsidR="00A06B98" w:rsidRPr="001C5F24" w:rsidRDefault="00A06B98" w:rsidP="00A06B98">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1C5F24">
              <w:rPr>
                <w:rFonts w:cstheme="minorHAnsi"/>
                <w:lang w:eastAsia="ko-KR"/>
              </w:rPr>
              <w:t>Option 1: Define one set of test setup with both Inter-RAT MO and the new NMA signaling configured by the network</w:t>
            </w:r>
          </w:p>
          <w:p w14:paraId="1828B748" w14:textId="77777777" w:rsidR="00A06B98" w:rsidRPr="001C5F24" w:rsidRDefault="00A06B98" w:rsidP="00A06B98">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1C5F24">
              <w:rPr>
                <w:rFonts w:cstheme="minorHAnsi"/>
                <w:lang w:eastAsia="ko-KR"/>
              </w:rPr>
              <w:t xml:space="preserve">Option 2: Define 2 sets of test setup: 1) Only Inter-RAT MO is configured, </w:t>
            </w:r>
            <w:proofErr w:type="gramStart"/>
            <w:r w:rsidRPr="001C5F24">
              <w:rPr>
                <w:rFonts w:cstheme="minorHAnsi"/>
                <w:lang w:eastAsia="ko-KR"/>
              </w:rPr>
              <w:t>and;</w:t>
            </w:r>
            <w:proofErr w:type="gramEnd"/>
            <w:r w:rsidRPr="001C5F24">
              <w:rPr>
                <w:rFonts w:cstheme="minorHAnsi"/>
                <w:lang w:eastAsia="ko-KR"/>
              </w:rPr>
              <w:t xml:space="preserve"> 2) Only the new NWA signaling is configured.</w:t>
            </w:r>
          </w:p>
          <w:p w14:paraId="6D0BF5A2" w14:textId="77777777" w:rsidR="00A06B98" w:rsidRPr="001C5F24" w:rsidRDefault="00A06B98" w:rsidP="00A06B98">
            <w:pPr>
              <w:widowControl w:val="0"/>
              <w:numPr>
                <w:ilvl w:val="2"/>
                <w:numId w:val="4"/>
              </w:numPr>
              <w:snapToGrid w:val="0"/>
              <w:spacing w:before="120" w:after="120"/>
              <w:ind w:left="1418" w:hanging="425"/>
              <w:rPr>
                <w:rFonts w:cstheme="minorHAnsi"/>
                <w:lang w:eastAsia="ko-KR"/>
              </w:rPr>
            </w:pPr>
            <w:r w:rsidRPr="001C5F24">
              <w:rPr>
                <w:rFonts w:cstheme="minorHAnsi"/>
              </w:rPr>
              <w:t xml:space="preserve">FFS the applicability of the 2 sets of test setup </w:t>
            </w:r>
          </w:p>
          <w:p w14:paraId="0BC0723C" w14:textId="6BAFDE7E" w:rsidR="00A06B98" w:rsidRPr="00A06B98" w:rsidRDefault="00A06B98" w:rsidP="00A06B98">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1C5F24">
              <w:rPr>
                <w:rFonts w:cstheme="minorHAnsi"/>
                <w:lang w:eastAsia="ko-KR"/>
              </w:rPr>
              <w:t>Option 3: Define one set of test setup: Only the new NWA signaling is configured.</w:t>
            </w:r>
          </w:p>
        </w:tc>
      </w:tr>
    </w:tbl>
    <w:p w14:paraId="7A27244E" w14:textId="54F772EC" w:rsidR="00A06B98" w:rsidRDefault="00A06B98"/>
    <w:p w14:paraId="340097FC" w14:textId="42EF8DD6" w:rsidR="00A06B98" w:rsidRDefault="00A06B98">
      <w:r>
        <w:t>From our point of view, option 2 seems more clearer for defining requirement. In addition</w:t>
      </w:r>
      <w:r w:rsidR="0054470F">
        <w:t>,</w:t>
      </w:r>
      <w:r>
        <w:t xml:space="preserve"> to go with option 2, two different UE capabilities need to be introduced. </w:t>
      </w:r>
      <w:r w:rsidR="00CF1730">
        <w:t xml:space="preserve">One concern for option 1 and option 3 is </w:t>
      </w:r>
      <w:r w:rsidR="00CF1730">
        <w:lastRenderedPageBreak/>
        <w:t xml:space="preserve">that </w:t>
      </w:r>
      <w:r w:rsidR="00AD2066">
        <w:t>there is a need to clarify and make sure UE is not expected to perform CRS-IM before acquiring the LTE cell information.</w:t>
      </w:r>
    </w:p>
    <w:p w14:paraId="382FCBD0" w14:textId="1335B06F" w:rsidR="0014434F" w:rsidRDefault="004E6B28">
      <w:pPr>
        <w:rPr>
          <w:b/>
          <w:bCs/>
          <w:i/>
          <w:iCs/>
        </w:rPr>
      </w:pPr>
      <w:r w:rsidRPr="004E6B28">
        <w:rPr>
          <w:b/>
          <w:bCs/>
          <w:i/>
          <w:iCs/>
        </w:rPr>
        <w:t xml:space="preserve">Proposal </w:t>
      </w:r>
      <w:r w:rsidR="00104931">
        <w:rPr>
          <w:b/>
          <w:bCs/>
          <w:i/>
          <w:iCs/>
        </w:rPr>
        <w:t>6</w:t>
      </w:r>
      <w:r w:rsidRPr="004E6B28">
        <w:rPr>
          <w:b/>
          <w:bCs/>
          <w:i/>
          <w:iCs/>
        </w:rPr>
        <w:t>: Define 2 sets of test setup</w:t>
      </w:r>
      <w:r w:rsidR="0014434F">
        <w:rPr>
          <w:b/>
          <w:bCs/>
          <w:i/>
          <w:iCs/>
        </w:rPr>
        <w:t xml:space="preserve"> with applicability rule</w:t>
      </w:r>
      <w:r w:rsidRPr="004E6B28">
        <w:rPr>
          <w:b/>
          <w:bCs/>
          <w:i/>
          <w:iCs/>
        </w:rPr>
        <w:t xml:space="preserve">: </w:t>
      </w:r>
      <w:r w:rsidR="0014434F">
        <w:rPr>
          <w:b/>
          <w:bCs/>
          <w:i/>
          <w:iCs/>
        </w:rPr>
        <w:t>Test</w:t>
      </w:r>
      <w:r w:rsidRPr="004E6B28">
        <w:rPr>
          <w:b/>
          <w:bCs/>
          <w:i/>
          <w:iCs/>
        </w:rPr>
        <w:t xml:space="preserve"> 1</w:t>
      </w:r>
      <w:r w:rsidR="0014434F">
        <w:rPr>
          <w:b/>
          <w:bCs/>
          <w:i/>
          <w:iCs/>
        </w:rPr>
        <w:t>:</w:t>
      </w:r>
      <w:r w:rsidRPr="004E6B28">
        <w:rPr>
          <w:b/>
          <w:bCs/>
          <w:i/>
          <w:iCs/>
        </w:rPr>
        <w:t xml:space="preserve"> Only Inter-RAT MO is configured, and </w:t>
      </w:r>
      <w:r w:rsidR="0014434F">
        <w:rPr>
          <w:b/>
          <w:bCs/>
          <w:i/>
          <w:iCs/>
        </w:rPr>
        <w:t xml:space="preserve">Test </w:t>
      </w:r>
      <w:r w:rsidRPr="004E6B28">
        <w:rPr>
          <w:b/>
          <w:bCs/>
          <w:i/>
          <w:iCs/>
        </w:rPr>
        <w:t>2</w:t>
      </w:r>
      <w:r w:rsidR="0014434F">
        <w:rPr>
          <w:b/>
          <w:bCs/>
          <w:i/>
          <w:iCs/>
        </w:rPr>
        <w:t>:</w:t>
      </w:r>
      <w:r w:rsidRPr="004E6B28">
        <w:rPr>
          <w:b/>
          <w:bCs/>
          <w:i/>
          <w:iCs/>
        </w:rPr>
        <w:t xml:space="preserve"> Only the new NWA signaling is configured. </w:t>
      </w:r>
    </w:p>
    <w:p w14:paraId="7B156468" w14:textId="0C8E5DC0" w:rsidR="0014434F" w:rsidRDefault="0014434F" w:rsidP="0014434F">
      <w:pPr>
        <w:pStyle w:val="ListParagraph"/>
        <w:numPr>
          <w:ilvl w:val="0"/>
          <w:numId w:val="7"/>
        </w:numPr>
        <w:rPr>
          <w:b/>
          <w:bCs/>
          <w:i/>
          <w:iCs/>
        </w:rPr>
      </w:pPr>
      <w:r>
        <w:rPr>
          <w:b/>
          <w:bCs/>
          <w:i/>
          <w:iCs/>
        </w:rPr>
        <w:t xml:space="preserve">Test 1 </w:t>
      </w:r>
      <w:r w:rsidRPr="00104931">
        <w:rPr>
          <w:b/>
          <w:bCs/>
          <w:i/>
          <w:iCs/>
        </w:rPr>
        <w:t>is applicable for UE capable of LTE channel bandwidth acquisition with inter-RAT measurement</w:t>
      </w:r>
      <w:r>
        <w:rPr>
          <w:b/>
          <w:bCs/>
          <w:i/>
          <w:iCs/>
        </w:rPr>
        <w:t>.</w:t>
      </w:r>
    </w:p>
    <w:p w14:paraId="7F0B20F5" w14:textId="7CCC4F70" w:rsidR="004E6B28" w:rsidRPr="00CB18D5" w:rsidRDefault="0014434F" w:rsidP="00104931">
      <w:pPr>
        <w:pStyle w:val="ListParagraph"/>
        <w:numPr>
          <w:ilvl w:val="0"/>
          <w:numId w:val="7"/>
        </w:numPr>
        <w:rPr>
          <w:b/>
          <w:i/>
        </w:rPr>
      </w:pPr>
      <w:r>
        <w:rPr>
          <w:b/>
          <w:bCs/>
          <w:i/>
          <w:iCs/>
        </w:rPr>
        <w:t>Test 2</w:t>
      </w:r>
      <w:r w:rsidRPr="00104931">
        <w:rPr>
          <w:b/>
          <w:bCs/>
          <w:i/>
          <w:iCs/>
        </w:rPr>
        <w:t xml:space="preserve"> is applicable for UE not capable of LTE channel bandwidth acquisition with inter-RAT measurement.</w:t>
      </w:r>
    </w:p>
    <w:p w14:paraId="57FD720B" w14:textId="4CD60AD4" w:rsidR="00AD235C" w:rsidRPr="00FA5F75" w:rsidRDefault="00AD235C" w:rsidP="00FA5F7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FA5F75">
        <w:rPr>
          <w:rFonts w:ascii="Arial" w:eastAsia="MS Mincho" w:hAnsi="Arial" w:cs="Times New Roman"/>
          <w:sz w:val="32"/>
          <w:szCs w:val="20"/>
          <w:lang w:val="en-GB" w:eastAsia="ja-JP"/>
        </w:rPr>
        <w:t xml:space="preserve">2.4 </w:t>
      </w:r>
      <w:r w:rsidR="00FC2DCB">
        <w:rPr>
          <w:rFonts w:ascii="Arial" w:eastAsia="MS Mincho" w:hAnsi="Arial" w:cs="Times New Roman"/>
          <w:sz w:val="32"/>
          <w:szCs w:val="20"/>
          <w:lang w:val="en-GB" w:eastAsia="ja-JP"/>
        </w:rPr>
        <w:t xml:space="preserve">NWA </w:t>
      </w:r>
      <w:r w:rsidR="00FC2DCB" w:rsidRPr="00FA5F75">
        <w:rPr>
          <w:rFonts w:ascii="Arial" w:eastAsia="MS Mincho" w:hAnsi="Arial" w:cs="Times New Roman"/>
          <w:sz w:val="32"/>
          <w:szCs w:val="20"/>
          <w:lang w:val="en-GB" w:eastAsia="ja-JP"/>
        </w:rPr>
        <w:t>Signalling</w:t>
      </w:r>
      <w:r w:rsidR="00FA5F75" w:rsidRPr="00FA5F75">
        <w:rPr>
          <w:rFonts w:ascii="Arial" w:eastAsia="MS Mincho" w:hAnsi="Arial" w:cs="Times New Roman"/>
          <w:sz w:val="32"/>
          <w:szCs w:val="20"/>
          <w:lang w:val="en-GB" w:eastAsia="ja-JP"/>
        </w:rPr>
        <w:t xml:space="preserve"> design</w:t>
      </w:r>
    </w:p>
    <w:p w14:paraId="536ECAE4" w14:textId="0449CB5E" w:rsidR="00357225" w:rsidRDefault="00357225">
      <w:r>
        <w:t xml:space="preserve">As for the signaling design, it is agreed that the </w:t>
      </w:r>
      <w:r w:rsidR="00B1043F" w:rsidRPr="00357225">
        <w:t>signaling</w:t>
      </w:r>
      <w:r w:rsidRPr="00357225">
        <w:t xml:space="preserve"> (when the default NW configuration assumptions are NOT valid) is [per serving cell]</w:t>
      </w:r>
      <w:r>
        <w:t xml:space="preserve">. It is very important to have this NWA signaled per serving cell, otherwise it would be </w:t>
      </w:r>
      <w:r w:rsidR="00FB3B20">
        <w:t>too much complicated and bring too much redundant workload to the network since many of the information transmitted to different UEs are the same</w:t>
      </w:r>
      <w:r w:rsidR="00B1043F">
        <w:t>.</w:t>
      </w:r>
      <w:r w:rsidR="00FB3B20">
        <w:t xml:space="preserve"> </w:t>
      </w:r>
    </w:p>
    <w:p w14:paraId="10B8045E" w14:textId="1FE4CA1B" w:rsidR="00FB3B20" w:rsidRDefault="00BE02A4">
      <w:r>
        <w:t xml:space="preserve">The detailed content of this new NWA signaling should contain agreed parameters as optional. </w:t>
      </w:r>
    </w:p>
    <w:p w14:paraId="7A4EFCCA" w14:textId="673DF7DC" w:rsidR="00B1043F" w:rsidRPr="00BF3C37" w:rsidRDefault="00B1043F" w:rsidP="00B1043F">
      <w:pPr>
        <w:rPr>
          <w:lang w:val="en-GB"/>
        </w:rPr>
      </w:pPr>
      <w:r>
        <w:rPr>
          <w:lang w:val="en-GB"/>
        </w:rPr>
        <w:t xml:space="preserve">We then create an example of this </w:t>
      </w:r>
      <w:r w:rsidR="00FC2DCB">
        <w:rPr>
          <w:lang w:val="en-GB"/>
        </w:rPr>
        <w:t>signalling</w:t>
      </w:r>
      <w:r w:rsidR="00BE02A4">
        <w:rPr>
          <w:lang w:val="en-GB"/>
        </w:rPr>
        <w:t xml:space="preserve"> based on the agreements in the WF</w:t>
      </w:r>
      <w:r w:rsidR="006F0481">
        <w:rPr>
          <w:lang w:val="en-GB"/>
        </w:rPr>
        <w:t xml:space="preserve"> </w:t>
      </w:r>
      <w:r w:rsidR="00BE02A4">
        <w:rPr>
          <w:lang w:val="en-GB"/>
        </w:rPr>
        <w:t>[1]</w:t>
      </w:r>
      <w:r>
        <w:rPr>
          <w:lang w:val="en-GB"/>
        </w:rPr>
        <w:t xml:space="preserve"> as follows</w:t>
      </w:r>
      <w:r w:rsidR="000A1C86">
        <w:rPr>
          <w:lang w:val="en-GB"/>
        </w:rPr>
        <w:t xml:space="preserve">, however the detailed </w:t>
      </w:r>
      <w:proofErr w:type="spellStart"/>
      <w:r w:rsidR="000A1C86">
        <w:rPr>
          <w:lang w:val="en-GB"/>
        </w:rPr>
        <w:t>signaling</w:t>
      </w:r>
      <w:proofErr w:type="spellEnd"/>
      <w:r w:rsidR="000A1C86">
        <w:rPr>
          <w:lang w:val="en-GB"/>
        </w:rPr>
        <w:t xml:space="preserve"> design is up to RAN2, RAN4 only need to provide what </w:t>
      </w:r>
      <w:r w:rsidR="00104931">
        <w:rPr>
          <w:lang w:val="en-GB"/>
        </w:rPr>
        <w:t xml:space="preserve">information that the </w:t>
      </w:r>
      <w:proofErr w:type="spellStart"/>
      <w:r w:rsidR="000A1C86">
        <w:rPr>
          <w:lang w:val="en-GB"/>
        </w:rPr>
        <w:t>signaling</w:t>
      </w:r>
      <w:proofErr w:type="spellEnd"/>
      <w:r w:rsidR="000A1C86">
        <w:rPr>
          <w:lang w:val="en-GB"/>
        </w:rPr>
        <w:t xml:space="preserve"> is needed and its granularity (</w:t>
      </w:r>
      <w:proofErr w:type="gramStart"/>
      <w:r w:rsidR="000A1C86">
        <w:rPr>
          <w:lang w:val="en-GB"/>
        </w:rPr>
        <w:t>e.g.</w:t>
      </w:r>
      <w:proofErr w:type="gramEnd"/>
      <w:r w:rsidR="000A1C86">
        <w:rPr>
          <w:lang w:val="en-GB"/>
        </w:rPr>
        <w:t xml:space="preserve"> number of elements, bits). </w:t>
      </w:r>
    </w:p>
    <w:p w14:paraId="4344BDBB" w14:textId="0F928BC0" w:rsidR="00B1043F" w:rsidRPr="00916755"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C</w:t>
      </w:r>
      <w:r w:rsidR="00BE02A4">
        <w:rPr>
          <w:rFonts w:ascii="Courier New" w:eastAsia="Times New Roman" w:hAnsi="Courier New" w:cs="Times New Roman"/>
          <w:noProof/>
          <w:sz w:val="14"/>
          <w:szCs w:val="18"/>
          <w:lang w:val="en-GB" w:eastAsia="en-GB"/>
        </w:rPr>
        <w:t>ellInfo</w:t>
      </w:r>
      <w:r w:rsidRPr="00916755">
        <w:rPr>
          <w:rFonts w:ascii="Courier New" w:eastAsia="Times New Roman" w:hAnsi="Courier New" w:cs="Times New Roman"/>
          <w:noProof/>
          <w:sz w:val="14"/>
          <w:szCs w:val="18"/>
          <w:lang w:val="en-GB" w:eastAsia="en-GB"/>
        </w:rPr>
        <w:t xml:space="preserve">LTE-CRS-IM-r17 ::=         </w:t>
      </w:r>
      <w:r w:rsidRPr="00916755">
        <w:rPr>
          <w:rFonts w:ascii="Courier New" w:eastAsia="Times New Roman" w:hAnsi="Courier New" w:cs="Times New Roman"/>
          <w:noProof/>
          <w:color w:val="993366"/>
          <w:sz w:val="14"/>
          <w:szCs w:val="18"/>
          <w:lang w:val="en-GB" w:eastAsia="en-GB"/>
        </w:rPr>
        <w:t>SEQUENCE</w:t>
      </w:r>
      <w:r w:rsidRPr="00916755">
        <w:rPr>
          <w:rFonts w:ascii="Courier New" w:eastAsia="Times New Roman" w:hAnsi="Courier New" w:cs="Times New Roman"/>
          <w:noProof/>
          <w:sz w:val="14"/>
          <w:szCs w:val="18"/>
          <w:lang w:val="en-GB" w:eastAsia="en-GB"/>
        </w:rPr>
        <w:t xml:space="preserve"> {</w:t>
      </w:r>
    </w:p>
    <w:p w14:paraId="3F2F7B96" w14:textId="77777777" w:rsidR="00B1043F" w:rsidRPr="00916755"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    carrierFreqDL-r17                       </w:t>
      </w:r>
      <w:r w:rsidRPr="00916755">
        <w:rPr>
          <w:rFonts w:ascii="Courier New" w:eastAsia="Times New Roman" w:hAnsi="Courier New" w:cs="Times New Roman"/>
          <w:noProof/>
          <w:color w:val="993366"/>
          <w:sz w:val="14"/>
          <w:szCs w:val="18"/>
          <w:lang w:val="en-GB" w:eastAsia="en-GB"/>
        </w:rPr>
        <w:t>INTEGER</w:t>
      </w:r>
      <w:r w:rsidRPr="00916755">
        <w:rPr>
          <w:rFonts w:ascii="Courier New" w:eastAsia="Times New Roman" w:hAnsi="Courier New" w:cs="Times New Roman"/>
          <w:noProof/>
          <w:sz w:val="14"/>
          <w:szCs w:val="18"/>
          <w:lang w:val="en-GB" w:eastAsia="en-GB"/>
        </w:rPr>
        <w:t xml:space="preserve"> (0..16383),</w:t>
      </w:r>
    </w:p>
    <w:p w14:paraId="1BA4FC5E" w14:textId="77777777" w:rsidR="00B1043F" w:rsidRPr="00916755"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916755">
        <w:rPr>
          <w:rFonts w:ascii="Courier New" w:eastAsia="Times New Roman" w:hAnsi="Courier New" w:cs="Times New Roman"/>
          <w:noProof/>
          <w:sz w:val="14"/>
          <w:szCs w:val="18"/>
          <w:lang w:val="en-GB" w:eastAsia="en-GB"/>
        </w:rPr>
        <w:t xml:space="preserve">    carrierBandwidthDL-r17                  </w:t>
      </w:r>
      <w:r w:rsidRPr="00916755">
        <w:rPr>
          <w:rFonts w:ascii="Courier New" w:eastAsia="Times New Roman" w:hAnsi="Courier New" w:cs="Times New Roman"/>
          <w:noProof/>
          <w:color w:val="993366"/>
          <w:sz w:val="14"/>
          <w:szCs w:val="18"/>
          <w:lang w:val="en-GB" w:eastAsia="en-GB"/>
        </w:rPr>
        <w:t>ENUMERATED</w:t>
      </w:r>
      <w:r w:rsidRPr="00916755">
        <w:rPr>
          <w:rFonts w:ascii="Courier New" w:eastAsia="Times New Roman" w:hAnsi="Courier New" w:cs="Times New Roman"/>
          <w:noProof/>
          <w:sz w:val="14"/>
          <w:szCs w:val="18"/>
          <w:lang w:val="en-GB" w:eastAsia="en-GB"/>
        </w:rPr>
        <w:t xml:space="preserve"> {n6, n15, n25, n50, n75, n100, spare2, spare1},</w:t>
      </w:r>
    </w:p>
    <w:p w14:paraId="23725195" w14:textId="77777777" w:rsidR="00B1043F" w:rsidRPr="00933DF3"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sidRPr="00916755">
        <w:rPr>
          <w:rFonts w:ascii="Courier New" w:eastAsia="Times New Roman" w:hAnsi="Courier New" w:cs="Times New Roman"/>
          <w:noProof/>
          <w:sz w:val="14"/>
          <w:szCs w:val="18"/>
          <w:lang w:val="en-GB" w:eastAsia="en-GB"/>
        </w:rPr>
        <w:t xml:space="preserve">    mbsfn-SubframeConfigList-r17            EUTRA-MBSFN-SubframeConfigList     </w:t>
      </w:r>
      <w:r w:rsidRPr="00916755">
        <w:rPr>
          <w:rFonts w:ascii="Courier New" w:eastAsia="Times New Roman" w:hAnsi="Courier New" w:cs="Times New Roman"/>
          <w:noProof/>
          <w:color w:val="993366"/>
          <w:sz w:val="14"/>
          <w:szCs w:val="18"/>
          <w:lang w:val="en-GB" w:eastAsia="en-GB"/>
        </w:rPr>
        <w:t>OPTIONAL</w:t>
      </w:r>
      <w:r w:rsidRPr="00916755">
        <w:rPr>
          <w:rFonts w:ascii="Courier New" w:eastAsia="Times New Roman" w:hAnsi="Courier New" w:cs="Times New Roman"/>
          <w:noProof/>
          <w:sz w:val="14"/>
          <w:szCs w:val="18"/>
          <w:lang w:val="en-GB" w:eastAsia="en-GB"/>
        </w:rPr>
        <w:t>,</w:t>
      </w:r>
    </w:p>
    <w:p w14:paraId="73B073C7" w14:textId="77777777" w:rsidR="00B1043F" w:rsidRPr="00BE02A4"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BE02A4">
        <w:rPr>
          <w:rFonts w:ascii="Courier New" w:eastAsia="Times New Roman" w:hAnsi="Courier New" w:cs="Times New Roman"/>
          <w:noProof/>
          <w:sz w:val="14"/>
          <w:szCs w:val="18"/>
          <w:lang w:val="en-GB" w:eastAsia="en-GB"/>
        </w:rPr>
        <w:t xml:space="preserve">    crs-Muting-r17                          </w:t>
      </w:r>
      <w:r w:rsidRPr="00BE02A4">
        <w:rPr>
          <w:rFonts w:ascii="Courier New" w:eastAsia="Times New Roman" w:hAnsi="Courier New" w:cs="Times New Roman"/>
          <w:noProof/>
          <w:color w:val="993366"/>
          <w:sz w:val="14"/>
          <w:szCs w:val="18"/>
          <w:lang w:val="en-GB" w:eastAsia="en-GB"/>
        </w:rPr>
        <w:t>BOOLEAN</w:t>
      </w:r>
      <w:r w:rsidRPr="00BE02A4">
        <w:rPr>
          <w:rFonts w:ascii="Courier New" w:eastAsia="Times New Roman" w:hAnsi="Courier New" w:cs="Times New Roman"/>
          <w:noProof/>
          <w:sz w:val="14"/>
          <w:szCs w:val="18"/>
          <w:lang w:val="en-GB" w:eastAsia="en-GB"/>
        </w:rPr>
        <w:t xml:space="preserve">                            </w:t>
      </w:r>
      <w:r w:rsidRPr="00BE02A4">
        <w:rPr>
          <w:rFonts w:ascii="Courier New" w:eastAsia="Times New Roman" w:hAnsi="Courier New" w:cs="Times New Roman"/>
          <w:noProof/>
          <w:color w:val="993366"/>
          <w:sz w:val="14"/>
          <w:szCs w:val="18"/>
          <w:lang w:val="en-GB" w:eastAsia="en-GB"/>
        </w:rPr>
        <w:t>OPTIONAL</w:t>
      </w:r>
      <w:r w:rsidRPr="00BE02A4">
        <w:rPr>
          <w:rFonts w:ascii="Courier New" w:eastAsia="Times New Roman" w:hAnsi="Courier New" w:cs="Times New Roman"/>
          <w:noProof/>
          <w:sz w:val="14"/>
          <w:szCs w:val="18"/>
          <w:lang w:val="en-GB" w:eastAsia="en-GB"/>
        </w:rPr>
        <w:t>,</w:t>
      </w:r>
    </w:p>
    <w:p w14:paraId="53569167" w14:textId="09FCF168" w:rsidR="00B1043F" w:rsidRPr="00BE02A4"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eastAsia="en-GB"/>
        </w:rPr>
      </w:pPr>
      <w:r w:rsidRPr="00BE02A4">
        <w:rPr>
          <w:rFonts w:ascii="Courier New" w:eastAsia="Times New Roman" w:hAnsi="Courier New" w:cs="Times New Roman"/>
          <w:noProof/>
          <w:sz w:val="14"/>
          <w:szCs w:val="18"/>
          <w:lang w:eastAsia="en-GB"/>
        </w:rPr>
        <w:t xml:space="preserve">    cell</w:t>
      </w:r>
      <w:r w:rsidR="001A1FF4">
        <w:rPr>
          <w:rFonts w:ascii="Courier New" w:eastAsia="Times New Roman" w:hAnsi="Courier New" w:cs="Times New Roman"/>
          <w:noProof/>
          <w:sz w:val="14"/>
          <w:szCs w:val="18"/>
          <w:lang w:eastAsia="en-GB"/>
        </w:rPr>
        <w:t>-</w:t>
      </w:r>
      <w:r w:rsidRPr="00BE02A4">
        <w:rPr>
          <w:rFonts w:ascii="Courier New" w:eastAsia="Times New Roman" w:hAnsi="Courier New" w:cs="Times New Roman"/>
          <w:noProof/>
          <w:sz w:val="14"/>
          <w:szCs w:val="18"/>
          <w:lang w:eastAsia="en-GB"/>
        </w:rPr>
        <w:t xml:space="preserve">ID-r17                             </w:t>
      </w:r>
      <w:r w:rsidRPr="00BE02A4">
        <w:rPr>
          <w:rFonts w:ascii="Courier New" w:eastAsia="Times New Roman" w:hAnsi="Courier New" w:cs="Times New Roman"/>
          <w:noProof/>
          <w:color w:val="993366"/>
          <w:sz w:val="14"/>
          <w:szCs w:val="18"/>
          <w:lang w:val="en-GB" w:eastAsia="en-GB"/>
        </w:rPr>
        <w:t>BIT STRING</w:t>
      </w:r>
      <w:r w:rsidRPr="00BE02A4">
        <w:rPr>
          <w:rFonts w:ascii="Courier New" w:eastAsia="Times New Roman" w:hAnsi="Courier New" w:cs="Times New Roman"/>
          <w:noProof/>
          <w:sz w:val="14"/>
          <w:szCs w:val="18"/>
          <w:lang w:eastAsia="en-GB"/>
        </w:rPr>
        <w:t>(</w:t>
      </w:r>
      <w:r w:rsidR="005703E4">
        <w:rPr>
          <w:rFonts w:ascii="Courier New" w:eastAsia="Times New Roman" w:hAnsi="Courier New" w:cs="Times New Roman"/>
          <w:noProof/>
          <w:sz w:val="14"/>
          <w:szCs w:val="18"/>
          <w:lang w:eastAsia="en-GB"/>
        </w:rPr>
        <w:t>8</w:t>
      </w:r>
      <w:r w:rsidRPr="00BE02A4">
        <w:rPr>
          <w:rFonts w:ascii="Courier New" w:eastAsia="Times New Roman" w:hAnsi="Courier New" w:cs="Times New Roman"/>
          <w:noProof/>
          <w:sz w:val="14"/>
          <w:szCs w:val="18"/>
          <w:lang w:eastAsia="en-GB"/>
        </w:rPr>
        <w:t xml:space="preserve">)                      </w:t>
      </w:r>
      <w:r w:rsidRPr="00BE02A4">
        <w:rPr>
          <w:rFonts w:ascii="Courier New" w:eastAsia="Times New Roman" w:hAnsi="Courier New" w:cs="Times New Roman"/>
          <w:noProof/>
          <w:color w:val="993366"/>
          <w:sz w:val="14"/>
          <w:szCs w:val="18"/>
          <w:lang w:val="en-GB" w:eastAsia="en-GB"/>
        </w:rPr>
        <w:t>OPTIONAL</w:t>
      </w:r>
      <w:r w:rsidRPr="00BE02A4">
        <w:rPr>
          <w:rFonts w:ascii="Courier New" w:eastAsia="Times New Roman" w:hAnsi="Courier New" w:cs="Times New Roman"/>
          <w:noProof/>
          <w:sz w:val="14"/>
          <w:szCs w:val="18"/>
          <w:lang w:eastAsia="en-GB"/>
        </w:rPr>
        <w:t>,</w:t>
      </w:r>
    </w:p>
    <w:p w14:paraId="3B14FCDA" w14:textId="4C82246E" w:rsidR="00B1043F" w:rsidRPr="00BE02A4"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4"/>
          <w:szCs w:val="18"/>
          <w:lang w:val="en-GB" w:eastAsia="en-GB"/>
        </w:rPr>
      </w:pPr>
      <w:r w:rsidRPr="00BE02A4">
        <w:rPr>
          <w:rFonts w:ascii="Courier New" w:eastAsia="Times New Roman" w:hAnsi="Courier New" w:cs="Times New Roman"/>
          <w:noProof/>
          <w:sz w:val="14"/>
          <w:szCs w:val="18"/>
          <w:lang w:eastAsia="en-GB"/>
        </w:rPr>
        <w:t xml:space="preserve">    </w:t>
      </w:r>
      <w:r w:rsidRPr="00BE02A4">
        <w:rPr>
          <w:rFonts w:ascii="Courier New" w:eastAsia="Times New Roman" w:hAnsi="Courier New" w:cs="Times New Roman"/>
          <w:noProof/>
          <w:sz w:val="14"/>
          <w:szCs w:val="18"/>
          <w:lang w:val="en-GB" w:eastAsia="en-GB"/>
        </w:rPr>
        <w:t xml:space="preserve">NrofCRS-Ports-r17                       </w:t>
      </w:r>
      <w:r w:rsidRPr="00BE02A4">
        <w:rPr>
          <w:rFonts w:ascii="Courier New" w:eastAsia="Times New Roman" w:hAnsi="Courier New" w:cs="Times New Roman"/>
          <w:noProof/>
          <w:color w:val="993366"/>
          <w:sz w:val="14"/>
          <w:szCs w:val="18"/>
          <w:lang w:val="en-GB" w:eastAsia="en-GB"/>
        </w:rPr>
        <w:t>ENUMERATED</w:t>
      </w:r>
      <w:r w:rsidRPr="00BE02A4">
        <w:rPr>
          <w:rFonts w:ascii="Courier New" w:eastAsia="Times New Roman" w:hAnsi="Courier New" w:cs="Times New Roman"/>
          <w:noProof/>
          <w:sz w:val="14"/>
          <w:szCs w:val="18"/>
          <w:lang w:val="en-GB" w:eastAsia="en-GB"/>
        </w:rPr>
        <w:t xml:space="preserve"> {n1, n2, n4}            </w:t>
      </w:r>
      <w:r w:rsidRPr="00BE02A4">
        <w:rPr>
          <w:rFonts w:ascii="Courier New" w:eastAsia="Times New Roman" w:hAnsi="Courier New" w:cs="Times New Roman"/>
          <w:noProof/>
          <w:color w:val="993366"/>
          <w:sz w:val="14"/>
          <w:szCs w:val="18"/>
          <w:lang w:val="en-GB" w:eastAsia="en-GB"/>
        </w:rPr>
        <w:t>OPTIONAL</w:t>
      </w:r>
    </w:p>
    <w:p w14:paraId="2F350845" w14:textId="77777777" w:rsidR="00B1043F" w:rsidRDefault="00B1043F" w:rsidP="00B104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b/>
          <w:bCs/>
          <w:noProof/>
          <w:sz w:val="14"/>
          <w:szCs w:val="18"/>
          <w:lang w:val="en-GB" w:eastAsia="en-GB"/>
        </w:rPr>
      </w:pPr>
      <w:r>
        <w:rPr>
          <w:rFonts w:ascii="Courier New" w:eastAsia="Times New Roman" w:hAnsi="Courier New" w:cs="Times New Roman"/>
          <w:noProof/>
          <w:sz w:val="14"/>
          <w:szCs w:val="18"/>
          <w:lang w:val="en-GB" w:eastAsia="en-GB"/>
        </w:rPr>
        <w:t>}</w:t>
      </w:r>
    </w:p>
    <w:p w14:paraId="295D45E4" w14:textId="4F630945" w:rsidR="00B1043F" w:rsidRDefault="00B1043F"/>
    <w:p w14:paraId="2567789B" w14:textId="120FFA2B" w:rsidR="008E41DC" w:rsidRDefault="008E41DC">
      <w:r>
        <w:t xml:space="preserve">In our understanding, RAN4 has agreed </w:t>
      </w:r>
      <w:r w:rsidR="0010340C">
        <w:t>with</w:t>
      </w:r>
      <w:r>
        <w:t xml:space="preserve"> the </w:t>
      </w:r>
      <w:r w:rsidR="0010340C">
        <w:t>several</w:t>
      </w:r>
      <w:r>
        <w:t xml:space="preserve"> NWA </w:t>
      </w:r>
      <w:r w:rsidR="0010340C">
        <w:t xml:space="preserve">signaling depending on the scenario. </w:t>
      </w:r>
      <w:r w:rsidR="0010340C">
        <w:fldChar w:fldCharType="begin"/>
      </w:r>
      <w:r w:rsidR="0010340C">
        <w:instrText xml:space="preserve"> REF _Ref95514630 \h </w:instrText>
      </w:r>
      <w:r w:rsidR="0010340C">
        <w:fldChar w:fldCharType="separate"/>
      </w:r>
      <w:r w:rsidR="0010340C">
        <w:t xml:space="preserve">Table </w:t>
      </w:r>
      <w:r w:rsidR="00E45248">
        <w:t>2.4-</w:t>
      </w:r>
      <w:r w:rsidR="0010340C">
        <w:rPr>
          <w:noProof/>
        </w:rPr>
        <w:t>1</w:t>
      </w:r>
      <w:r w:rsidR="0010340C">
        <w:fldChar w:fldCharType="end"/>
      </w:r>
      <w:r w:rsidR="0010340C">
        <w:t xml:space="preserve"> summarizes our understanding and proposal of signaling structure to ask RAN2 to define in TS38.331. Note all the</w:t>
      </w:r>
      <w:r w:rsidR="00AD0229">
        <w:t xml:space="preserve"> elements</w:t>
      </w:r>
      <w:r w:rsidR="0010340C">
        <w:t xml:space="preserve"> are optional.  </w:t>
      </w:r>
    </w:p>
    <w:p w14:paraId="0513C231" w14:textId="3AC89481" w:rsidR="0010340C" w:rsidRPr="00104931" w:rsidRDefault="0010340C" w:rsidP="00104931">
      <w:pPr>
        <w:pStyle w:val="Caption"/>
        <w:jc w:val="center"/>
        <w:rPr>
          <w:sz w:val="22"/>
          <w:szCs w:val="22"/>
        </w:rPr>
      </w:pPr>
      <w:bookmarkStart w:id="4" w:name="_Ref95514630"/>
      <w:r w:rsidRPr="00104931">
        <w:rPr>
          <w:sz w:val="22"/>
          <w:szCs w:val="22"/>
        </w:rPr>
        <w:t>Table</w:t>
      </w:r>
      <w:bookmarkEnd w:id="4"/>
      <w:r w:rsidR="00104931">
        <w:rPr>
          <w:sz w:val="22"/>
          <w:szCs w:val="22"/>
        </w:rPr>
        <w:t xml:space="preserve"> 2.4-1 </w:t>
      </w:r>
      <w:r w:rsidRPr="00104931">
        <w:rPr>
          <w:sz w:val="22"/>
          <w:szCs w:val="22"/>
        </w:rPr>
        <w:t>Proposed NWA signaling structure for CRS-IM receiver.</w:t>
      </w:r>
    </w:p>
    <w:tbl>
      <w:tblPr>
        <w:tblStyle w:val="TableGrid"/>
        <w:tblW w:w="0" w:type="auto"/>
        <w:tblLook w:val="04A0" w:firstRow="1" w:lastRow="0" w:firstColumn="1" w:lastColumn="0" w:noHBand="0" w:noVBand="1"/>
      </w:tblPr>
      <w:tblGrid>
        <w:gridCol w:w="2347"/>
        <w:gridCol w:w="1682"/>
        <w:gridCol w:w="3197"/>
        <w:gridCol w:w="2124"/>
      </w:tblGrid>
      <w:tr w:rsidR="00AD0229" w14:paraId="486906C0" w14:textId="77777777" w:rsidTr="00AD0229">
        <w:tc>
          <w:tcPr>
            <w:tcW w:w="3110" w:type="dxa"/>
          </w:tcPr>
          <w:p w14:paraId="369B5FE4" w14:textId="0E326CC5" w:rsidR="00710C9D" w:rsidRDefault="00710C9D">
            <w:r>
              <w:t>Signaling name</w:t>
            </w:r>
          </w:p>
        </w:tc>
        <w:tc>
          <w:tcPr>
            <w:tcW w:w="2129" w:type="dxa"/>
          </w:tcPr>
          <w:p w14:paraId="51808721" w14:textId="5EFB1F05" w:rsidR="00710C9D" w:rsidRDefault="00710C9D">
            <w:r>
              <w:t>Applicable CRS-IM scenario</w:t>
            </w:r>
          </w:p>
        </w:tc>
        <w:tc>
          <w:tcPr>
            <w:tcW w:w="4089" w:type="dxa"/>
          </w:tcPr>
          <w:p w14:paraId="01BA6DE5" w14:textId="43E55F29" w:rsidR="00710C9D" w:rsidRDefault="00710C9D">
            <w:r>
              <w:t>Description</w:t>
            </w:r>
          </w:p>
        </w:tc>
        <w:tc>
          <w:tcPr>
            <w:tcW w:w="3109" w:type="dxa"/>
          </w:tcPr>
          <w:p w14:paraId="6816A947" w14:textId="7DE1C4E0" w:rsidR="00710C9D" w:rsidRDefault="00710C9D">
            <w:r>
              <w:t>Formats</w:t>
            </w:r>
          </w:p>
        </w:tc>
      </w:tr>
      <w:tr w:rsidR="00AD0229" w:rsidRPr="00710C9D" w14:paraId="35BE3F6F" w14:textId="77777777" w:rsidTr="00AD0229">
        <w:tc>
          <w:tcPr>
            <w:tcW w:w="3110" w:type="dxa"/>
          </w:tcPr>
          <w:p w14:paraId="0034CB32" w14:textId="10C5BCF3" w:rsidR="00710C9D" w:rsidRDefault="00710C9D">
            <w:r>
              <w:t>Configuration</w:t>
            </w:r>
          </w:p>
        </w:tc>
        <w:tc>
          <w:tcPr>
            <w:tcW w:w="2129" w:type="dxa"/>
          </w:tcPr>
          <w:p w14:paraId="712D6FBF" w14:textId="2AC15832" w:rsidR="00710C9D" w:rsidRDefault="00710C9D">
            <w:r>
              <w:t>Scenario 1 and 2</w:t>
            </w:r>
          </w:p>
        </w:tc>
        <w:tc>
          <w:tcPr>
            <w:tcW w:w="4089" w:type="dxa"/>
          </w:tcPr>
          <w:p w14:paraId="36C914B1" w14:textId="77777777" w:rsidR="00710C9D" w:rsidRDefault="00710C9D" w:rsidP="00104931">
            <w:pPr>
              <w:pStyle w:val="ListParagraph"/>
              <w:numPr>
                <w:ilvl w:val="0"/>
                <w:numId w:val="12"/>
              </w:numPr>
            </w:pPr>
            <w:r>
              <w:t xml:space="preserve">True </w:t>
            </w:r>
            <w:r w:rsidRPr="008E41DC">
              <w:t xml:space="preserve">if the default configuration </w:t>
            </w:r>
            <w:r>
              <w:t xml:space="preserve">(Note 1) </w:t>
            </w:r>
            <w:r w:rsidRPr="008E41DC">
              <w:t>is not valid</w:t>
            </w:r>
            <w:r>
              <w:t xml:space="preserve">. </w:t>
            </w:r>
          </w:p>
          <w:p w14:paraId="0463EFAB" w14:textId="4BE54D08" w:rsidR="00710C9D" w:rsidRDefault="00710C9D" w:rsidP="00104931">
            <w:pPr>
              <w:pStyle w:val="ListParagraph"/>
              <w:numPr>
                <w:ilvl w:val="0"/>
                <w:numId w:val="12"/>
              </w:numPr>
            </w:pPr>
            <w:r>
              <w:t xml:space="preserve">Not signal if the default configuration is valid. </w:t>
            </w:r>
          </w:p>
        </w:tc>
        <w:tc>
          <w:tcPr>
            <w:tcW w:w="3109" w:type="dxa"/>
          </w:tcPr>
          <w:p w14:paraId="08EE36F0" w14:textId="233BEEED" w:rsidR="00710C9D" w:rsidRPr="00710C9D" w:rsidRDefault="00710C9D">
            <w:r>
              <w:t>1 bit flag</w:t>
            </w:r>
          </w:p>
        </w:tc>
      </w:tr>
      <w:tr w:rsidR="00AD0229" w:rsidRPr="00710C9D" w14:paraId="749232CD" w14:textId="77777777" w:rsidTr="00AD0229">
        <w:tc>
          <w:tcPr>
            <w:tcW w:w="3110" w:type="dxa"/>
          </w:tcPr>
          <w:p w14:paraId="5EB1F607" w14:textId="63EDC22B" w:rsidR="00710C9D" w:rsidRDefault="00AD0229">
            <w:r>
              <w:t>CRS assistance information</w:t>
            </w:r>
          </w:p>
        </w:tc>
        <w:tc>
          <w:tcPr>
            <w:tcW w:w="2129" w:type="dxa"/>
          </w:tcPr>
          <w:p w14:paraId="6C3844E7" w14:textId="4787930A" w:rsidR="00710C9D" w:rsidRDefault="00710C9D">
            <w:r>
              <w:t>Scenario 1</w:t>
            </w:r>
          </w:p>
        </w:tc>
        <w:tc>
          <w:tcPr>
            <w:tcW w:w="4089" w:type="dxa"/>
          </w:tcPr>
          <w:p w14:paraId="2495F12A" w14:textId="4DF5277F" w:rsidR="00AD0229" w:rsidRDefault="00710C9D" w:rsidP="00104931">
            <w:pPr>
              <w:pStyle w:val="ListParagraph"/>
              <w:numPr>
                <w:ilvl w:val="0"/>
                <w:numId w:val="11"/>
              </w:numPr>
            </w:pPr>
            <w:r>
              <w:t>Cell ID</w:t>
            </w:r>
          </w:p>
          <w:p w14:paraId="45B8545E" w14:textId="0DCD16BF" w:rsidR="00AD0229" w:rsidRDefault="00AD0229" w:rsidP="00104931">
            <w:pPr>
              <w:pStyle w:val="ListParagraph"/>
              <w:numPr>
                <w:ilvl w:val="0"/>
                <w:numId w:val="11"/>
              </w:numPr>
            </w:pPr>
            <w:r>
              <w:t xml:space="preserve">Number of CRS ports  </w:t>
            </w:r>
          </w:p>
        </w:tc>
        <w:tc>
          <w:tcPr>
            <w:tcW w:w="3109" w:type="dxa"/>
          </w:tcPr>
          <w:p w14:paraId="4B897D21" w14:textId="376C4392" w:rsidR="00710C9D" w:rsidRDefault="00AD0229">
            <w:r>
              <w:t xml:space="preserve">Up to [8] cells </w:t>
            </w:r>
          </w:p>
        </w:tc>
      </w:tr>
      <w:tr w:rsidR="00AD0229" w:rsidRPr="00710C9D" w14:paraId="68B6C4C3" w14:textId="77777777" w:rsidTr="00AD0229">
        <w:tc>
          <w:tcPr>
            <w:tcW w:w="3110" w:type="dxa"/>
          </w:tcPr>
          <w:p w14:paraId="4FD66ED6" w14:textId="63D657C1" w:rsidR="00AD0229" w:rsidRDefault="00AD0229" w:rsidP="00AD0229">
            <w:r>
              <w:t>CRS assistance information</w:t>
            </w:r>
          </w:p>
        </w:tc>
        <w:tc>
          <w:tcPr>
            <w:tcW w:w="2129" w:type="dxa"/>
          </w:tcPr>
          <w:p w14:paraId="7066DF2E" w14:textId="72DF3B4D" w:rsidR="00AD0229" w:rsidRDefault="00AD0229" w:rsidP="00AD0229">
            <w:r>
              <w:t>Scenario 2</w:t>
            </w:r>
          </w:p>
        </w:tc>
        <w:tc>
          <w:tcPr>
            <w:tcW w:w="4089" w:type="dxa"/>
          </w:tcPr>
          <w:p w14:paraId="1E135F32" w14:textId="518BDA18" w:rsidR="00AD0229" w:rsidRDefault="00AD0229" w:rsidP="00AD0229">
            <w:pPr>
              <w:pStyle w:val="ListParagraph"/>
              <w:numPr>
                <w:ilvl w:val="0"/>
                <w:numId w:val="11"/>
              </w:numPr>
            </w:pPr>
            <w:r>
              <w:t xml:space="preserve">Cell ID </w:t>
            </w:r>
          </w:p>
          <w:p w14:paraId="3ED449D3" w14:textId="59E0DAC0" w:rsidR="00AD0229" w:rsidRDefault="00AD0229" w:rsidP="00AD0229">
            <w:pPr>
              <w:pStyle w:val="ListParagraph"/>
              <w:numPr>
                <w:ilvl w:val="0"/>
                <w:numId w:val="11"/>
              </w:numPr>
            </w:pPr>
            <w:r>
              <w:t>Number of CRS ports</w:t>
            </w:r>
          </w:p>
          <w:p w14:paraId="4932B566" w14:textId="1E35A671" w:rsidR="00AD0229" w:rsidRDefault="00AD0229" w:rsidP="00AD0229">
            <w:pPr>
              <w:pStyle w:val="ListParagraph"/>
              <w:numPr>
                <w:ilvl w:val="0"/>
                <w:numId w:val="11"/>
              </w:numPr>
            </w:pPr>
            <w:r>
              <w:t>LTE center frequency</w:t>
            </w:r>
          </w:p>
          <w:p w14:paraId="358CE6F1" w14:textId="0B91B87F" w:rsidR="00AD0229" w:rsidRDefault="00AD0229">
            <w:pPr>
              <w:pStyle w:val="ListParagraph"/>
              <w:numPr>
                <w:ilvl w:val="0"/>
                <w:numId w:val="11"/>
              </w:numPr>
            </w:pPr>
            <w:r>
              <w:lastRenderedPageBreak/>
              <w:t>LTE channel bandwidth</w:t>
            </w:r>
          </w:p>
        </w:tc>
        <w:tc>
          <w:tcPr>
            <w:tcW w:w="3109" w:type="dxa"/>
          </w:tcPr>
          <w:p w14:paraId="79846F82" w14:textId="380886F3" w:rsidR="00AD0229" w:rsidRDefault="00AD0229" w:rsidP="00AD0229">
            <w:r>
              <w:lastRenderedPageBreak/>
              <w:t xml:space="preserve">Up to [8] cells </w:t>
            </w:r>
          </w:p>
        </w:tc>
      </w:tr>
      <w:tr w:rsidR="00AD0229" w14:paraId="21413DFC" w14:textId="77777777" w:rsidTr="00AD0229">
        <w:tc>
          <w:tcPr>
            <w:tcW w:w="12437" w:type="dxa"/>
            <w:gridSpan w:val="4"/>
          </w:tcPr>
          <w:p w14:paraId="14BA2F8A" w14:textId="77777777" w:rsidR="00AD0229" w:rsidRDefault="00AD0229" w:rsidP="00AD0229">
            <w:r>
              <w:t>Note 1:</w:t>
            </w:r>
            <w:r>
              <w:tab/>
            </w:r>
          </w:p>
          <w:p w14:paraId="7056AD55" w14:textId="1153C161" w:rsidR="00AD0229" w:rsidRDefault="00AD0229" w:rsidP="00104931">
            <w:pPr>
              <w:pStyle w:val="ListParagraph"/>
              <w:numPr>
                <w:ilvl w:val="0"/>
                <w:numId w:val="10"/>
              </w:numPr>
            </w:pPr>
            <w:r>
              <w:t>Scenario 1: Not configure CRS muting. MBSFN subframes configuration is same as the serving cell. Same number of CRS ports as the serving cell. C</w:t>
            </w:r>
            <w:r w:rsidRPr="00710C9D">
              <w:t>hannel bandwidth and cent</w:t>
            </w:r>
            <w:r>
              <w:t>er</w:t>
            </w:r>
            <w:r w:rsidRPr="00710C9D">
              <w:t xml:space="preserve"> frequency </w:t>
            </w:r>
            <w:r>
              <w:t xml:space="preserve">are </w:t>
            </w:r>
            <w:r w:rsidRPr="00710C9D">
              <w:t xml:space="preserve">aligned </w:t>
            </w:r>
            <w:r>
              <w:t>with</w:t>
            </w:r>
            <w:r w:rsidRPr="00710C9D">
              <w:t xml:space="preserve"> the serving</w:t>
            </w:r>
            <w:r>
              <w:t xml:space="preserve"> cell. </w:t>
            </w:r>
          </w:p>
          <w:p w14:paraId="62744328" w14:textId="19669EAB" w:rsidR="00AD0229" w:rsidRDefault="00AD0229" w:rsidP="00104931">
            <w:pPr>
              <w:pStyle w:val="ListParagraph"/>
              <w:numPr>
                <w:ilvl w:val="0"/>
                <w:numId w:val="10"/>
              </w:numPr>
            </w:pPr>
            <w:r>
              <w:t xml:space="preserve">Scenario 2: Not configure CRS muting. Not configure MBSFN subframe configuration. 4 CRS ports. </w:t>
            </w:r>
          </w:p>
        </w:tc>
      </w:tr>
    </w:tbl>
    <w:p w14:paraId="536EA83D" w14:textId="7AFB3DA1" w:rsidR="008E41DC" w:rsidRDefault="008E41DC"/>
    <w:p w14:paraId="75DD6469" w14:textId="77777777" w:rsidR="00A03F20" w:rsidRPr="0092180D" w:rsidRDefault="00A03F20" w:rsidP="00A03F20">
      <w:pPr>
        <w:pStyle w:val="Heading1"/>
        <w:jc w:val="both"/>
        <w:rPr>
          <w:lang w:val="en-US"/>
        </w:rPr>
      </w:pPr>
      <w:r>
        <w:rPr>
          <w:lang w:val="en-US"/>
        </w:rPr>
        <w:t>3</w:t>
      </w:r>
      <w:r w:rsidRPr="0092180D">
        <w:rPr>
          <w:lang w:val="en-US"/>
        </w:rPr>
        <w:tab/>
        <w:t>Summary</w:t>
      </w:r>
    </w:p>
    <w:p w14:paraId="12ED0BCD" w14:textId="432492CB" w:rsidR="00A03F20" w:rsidRDefault="001C5F24">
      <w:r>
        <w:t>In this contribution, we discussed the detailed of how to design the NWA signaling, together with the discussion of what information is needed and its granularity. To summarize:</w:t>
      </w:r>
    </w:p>
    <w:p w14:paraId="4982A6BF" w14:textId="77777777" w:rsidR="00EA26CF" w:rsidRPr="00EA26CF" w:rsidRDefault="00EA26CF" w:rsidP="00EA26CF">
      <w:pPr>
        <w:snapToGrid w:val="0"/>
        <w:spacing w:after="120"/>
        <w:rPr>
          <w:rFonts w:eastAsia="DengXian"/>
          <w:b/>
          <w:bCs/>
        </w:rPr>
      </w:pPr>
      <w:r w:rsidRPr="00EA26CF">
        <w:rPr>
          <w:rFonts w:eastAsia="DengXian"/>
          <w:b/>
          <w:bCs/>
        </w:rPr>
        <w:t xml:space="preserve">Observation 1: From RRM inter-RAT measurement capability point of view, it is expected UE can measure up to 7 E-UTRA FDD carrier frequency layers. </w:t>
      </w:r>
    </w:p>
    <w:p w14:paraId="2869C04B" w14:textId="77777777" w:rsidR="00EA26CF" w:rsidRPr="001C5F24" w:rsidRDefault="00EA26CF" w:rsidP="00EA26CF">
      <w:pPr>
        <w:snapToGrid w:val="0"/>
        <w:spacing w:after="120"/>
        <w:rPr>
          <w:rFonts w:eastAsia="DengXian"/>
          <w:b/>
          <w:bCs/>
        </w:rPr>
      </w:pPr>
      <w:r w:rsidRPr="00EA26CF">
        <w:rPr>
          <w:rFonts w:eastAsia="DengXian"/>
          <w:b/>
          <w:bCs/>
        </w:rPr>
        <w:t>Observation 2: In LTE</w:t>
      </w:r>
      <w:r w:rsidRPr="001C5F24">
        <w:rPr>
          <w:rFonts w:eastAsia="DengXian"/>
          <w:b/>
          <w:bCs/>
        </w:rPr>
        <w:t xml:space="preserve">, </w:t>
      </w:r>
      <w:proofErr w:type="spellStart"/>
      <w:r w:rsidRPr="001C5F24">
        <w:rPr>
          <w:rFonts w:eastAsia="DengXian"/>
          <w:b/>
          <w:bCs/>
        </w:rPr>
        <w:t>eNB</w:t>
      </w:r>
      <w:proofErr w:type="spellEnd"/>
      <w:r w:rsidRPr="001C5F24">
        <w:rPr>
          <w:rFonts w:eastAsia="DengXian"/>
          <w:b/>
          <w:bCs/>
        </w:rPr>
        <w:t xml:space="preserve"> can configure CRS assistance information up to 8 cells. </w:t>
      </w:r>
    </w:p>
    <w:p w14:paraId="12F404D3" w14:textId="77777777" w:rsidR="00EA26CF" w:rsidRPr="001C5F24" w:rsidRDefault="00EA26CF" w:rsidP="00EA26CF">
      <w:pPr>
        <w:snapToGrid w:val="0"/>
        <w:spacing w:after="120"/>
        <w:rPr>
          <w:rFonts w:eastAsia="DengXian"/>
          <w:b/>
          <w:bCs/>
          <w:i/>
          <w:iCs/>
        </w:rPr>
      </w:pPr>
      <w:r w:rsidRPr="001C5F24">
        <w:rPr>
          <w:rFonts w:eastAsia="DengXian"/>
          <w:b/>
          <w:bCs/>
          <w:i/>
          <w:iCs/>
        </w:rPr>
        <w:t xml:space="preserve">Proposal 1: When NW doesn’t configure inter-RAT meas., </w:t>
      </w:r>
      <w:proofErr w:type="spellStart"/>
      <w:r w:rsidRPr="001C5F24">
        <w:rPr>
          <w:rFonts w:eastAsia="DengXian"/>
          <w:b/>
          <w:bCs/>
          <w:i/>
          <w:iCs/>
        </w:rPr>
        <w:t>gNB</w:t>
      </w:r>
      <w:proofErr w:type="spellEnd"/>
      <w:r w:rsidRPr="001C5F24">
        <w:rPr>
          <w:rFonts w:eastAsia="DengXian"/>
          <w:b/>
          <w:bCs/>
          <w:i/>
          <w:iCs/>
        </w:rPr>
        <w:t xml:space="preserve"> can optionally configure up to 8 LTE cell IDs and let UE to decide which ID(s) to use. </w:t>
      </w:r>
    </w:p>
    <w:p w14:paraId="13612BF9" w14:textId="77777777" w:rsidR="00EA26CF" w:rsidRPr="001C5F24" w:rsidRDefault="00EA26CF" w:rsidP="00EA26CF">
      <w:pPr>
        <w:snapToGrid w:val="0"/>
        <w:spacing w:after="120"/>
        <w:rPr>
          <w:rFonts w:eastAsia="DengXian"/>
          <w:b/>
          <w:bCs/>
          <w:i/>
          <w:iCs/>
        </w:rPr>
      </w:pPr>
      <w:r w:rsidRPr="001C5F24">
        <w:rPr>
          <w:rFonts w:eastAsia="DengXian"/>
          <w:b/>
          <w:bCs/>
          <w:i/>
          <w:iCs/>
        </w:rPr>
        <w:t xml:space="preserve">Proposal 2: Follow the baseline assumption to not introduce </w:t>
      </w:r>
      <w:proofErr w:type="spellStart"/>
      <w:r w:rsidRPr="001C5F24">
        <w:rPr>
          <w:rFonts w:eastAsia="DengXian"/>
          <w:b/>
          <w:bCs/>
          <w:i/>
          <w:iCs/>
        </w:rPr>
        <w:t>vshift</w:t>
      </w:r>
      <w:proofErr w:type="spellEnd"/>
      <w:r w:rsidRPr="001C5F24">
        <w:rPr>
          <w:rFonts w:eastAsia="DengXian"/>
          <w:b/>
          <w:bCs/>
          <w:i/>
          <w:iCs/>
        </w:rPr>
        <w:t xml:space="preserve"> information into the NWA signaling. </w:t>
      </w:r>
    </w:p>
    <w:p w14:paraId="2339BF9F" w14:textId="77777777" w:rsidR="00EA26CF" w:rsidRDefault="00EA26CF" w:rsidP="00EA26CF">
      <w:pPr>
        <w:rPr>
          <w:b/>
          <w:bCs/>
          <w:i/>
          <w:iCs/>
        </w:rPr>
      </w:pPr>
      <w:r w:rsidRPr="00CF6CDF">
        <w:rPr>
          <w:b/>
          <w:bCs/>
          <w:i/>
          <w:iCs/>
        </w:rPr>
        <w:t xml:space="preserve">Proposal 3: </w:t>
      </w:r>
      <w:r>
        <w:rPr>
          <w:b/>
          <w:bCs/>
          <w:i/>
          <w:iCs/>
        </w:rPr>
        <w:t xml:space="preserve">RAN4 to discuss when UE can start to perform CRS-IM receiver </w:t>
      </w:r>
      <w:r w:rsidRPr="00CF6CDF">
        <w:rPr>
          <w:b/>
          <w:bCs/>
          <w:i/>
          <w:iCs/>
        </w:rPr>
        <w:t xml:space="preserve">according to different UE capabilities </w:t>
      </w:r>
      <w:r>
        <w:rPr>
          <w:b/>
          <w:bCs/>
          <w:i/>
          <w:iCs/>
        </w:rPr>
        <w:t xml:space="preserve">of LTE channel bandwidth detection </w:t>
      </w:r>
      <w:r w:rsidRPr="00CF6CDF">
        <w:rPr>
          <w:b/>
          <w:bCs/>
          <w:i/>
          <w:iCs/>
        </w:rPr>
        <w:t xml:space="preserve">and NWA signaling </w:t>
      </w:r>
      <w:r>
        <w:rPr>
          <w:b/>
          <w:bCs/>
          <w:i/>
          <w:iCs/>
        </w:rPr>
        <w:t>on LTE channel bandwidth. If necessary, RAN4 will capture the expected delay in TS38.101-4.</w:t>
      </w:r>
    </w:p>
    <w:p w14:paraId="7979067B" w14:textId="77777777" w:rsidR="00EA26CF" w:rsidRDefault="00EA26CF" w:rsidP="00EA26CF">
      <w:pPr>
        <w:rPr>
          <w:b/>
          <w:bCs/>
          <w:i/>
          <w:iCs/>
        </w:rPr>
      </w:pPr>
      <w:r>
        <w:rPr>
          <w:b/>
          <w:bCs/>
          <w:i/>
          <w:iCs/>
        </w:rPr>
        <w:t xml:space="preserve">Proposal 3a: If RAN4 define the CRS-IM requirements with Scenario 2 for UE capable of LTE channel bandwidth acquisition without NWA signaling on LTE channel bandwidth, TE does not start PDSCH scheduling until UE acquires LTE channel bandwidth, </w:t>
      </w:r>
      <w:proofErr w:type="gramStart"/>
      <w:r>
        <w:rPr>
          <w:b/>
          <w:bCs/>
          <w:i/>
          <w:iCs/>
        </w:rPr>
        <w:t>e.g.</w:t>
      </w:r>
      <w:proofErr w:type="gramEnd"/>
      <w:r>
        <w:rPr>
          <w:b/>
          <w:bCs/>
          <w:i/>
          <w:iCs/>
        </w:rPr>
        <w:t xml:space="preserve"> N x inter-RAT measurement period where N is the number of inter-RAT measurement configuration. </w:t>
      </w:r>
    </w:p>
    <w:p w14:paraId="32FAA714" w14:textId="77777777" w:rsidR="00EA26CF" w:rsidRDefault="00EA26CF" w:rsidP="00EA26CF">
      <w:pPr>
        <w:rPr>
          <w:b/>
          <w:bCs/>
          <w:i/>
          <w:iCs/>
        </w:rPr>
      </w:pPr>
      <w:r>
        <w:rPr>
          <w:b/>
          <w:bCs/>
          <w:i/>
          <w:iCs/>
        </w:rPr>
        <w:t xml:space="preserve">Proposal 3b: If RAN4 define the CRS-IM requirements with Scenario 2 with NWA signaling on LTE channel bandwidth, TE starts PDSCH scheduling immediately after the connection setup. </w:t>
      </w:r>
    </w:p>
    <w:p w14:paraId="54E8709F" w14:textId="77777777" w:rsidR="00EA26CF" w:rsidRDefault="00EA26CF" w:rsidP="00EA26CF">
      <w:pPr>
        <w:rPr>
          <w:b/>
          <w:bCs/>
          <w:i/>
          <w:iCs/>
        </w:rPr>
      </w:pPr>
      <w:r w:rsidRPr="00CF6CDF">
        <w:rPr>
          <w:b/>
          <w:bCs/>
          <w:i/>
          <w:iCs/>
        </w:rPr>
        <w:t xml:space="preserve">Proposal </w:t>
      </w:r>
      <w:r>
        <w:rPr>
          <w:b/>
          <w:bCs/>
          <w:i/>
          <w:iCs/>
        </w:rPr>
        <w:t>4</w:t>
      </w:r>
      <w:r w:rsidRPr="00CF6CDF">
        <w:rPr>
          <w:b/>
          <w:bCs/>
          <w:i/>
          <w:iCs/>
        </w:rPr>
        <w:t xml:space="preserve">: </w:t>
      </w:r>
      <w:r>
        <w:rPr>
          <w:b/>
          <w:bCs/>
          <w:i/>
          <w:iCs/>
        </w:rPr>
        <w:t xml:space="preserve">RAN4 to send the LS to RAN2 to specify the procedure about NW scheduling and timer for CRS-IM feature. </w:t>
      </w:r>
    </w:p>
    <w:p w14:paraId="5CD729AC" w14:textId="77777777" w:rsidR="00EA26CF" w:rsidRDefault="00EA26CF" w:rsidP="00EA26CF">
      <w:pPr>
        <w:rPr>
          <w:b/>
          <w:bCs/>
          <w:i/>
          <w:iCs/>
        </w:rPr>
      </w:pPr>
      <w:r w:rsidRPr="0004690C">
        <w:rPr>
          <w:b/>
          <w:bCs/>
          <w:i/>
          <w:iCs/>
        </w:rPr>
        <w:t>Proposal</w:t>
      </w:r>
      <w:r>
        <w:rPr>
          <w:b/>
          <w:bCs/>
          <w:i/>
          <w:iCs/>
        </w:rPr>
        <w:t xml:space="preserve"> 5</w:t>
      </w:r>
      <w:r w:rsidRPr="0004690C">
        <w:rPr>
          <w:b/>
          <w:bCs/>
          <w:i/>
          <w:iCs/>
        </w:rPr>
        <w:t xml:space="preserve">: </w:t>
      </w:r>
      <w:r>
        <w:rPr>
          <w:b/>
          <w:bCs/>
          <w:i/>
          <w:iCs/>
        </w:rPr>
        <w:t>Define the s</w:t>
      </w:r>
      <w:r w:rsidRPr="0004690C">
        <w:rPr>
          <w:b/>
          <w:bCs/>
          <w:i/>
          <w:iCs/>
        </w:rPr>
        <w:t xml:space="preserve">ame test requirement for scheme 1 and 2. </w:t>
      </w:r>
    </w:p>
    <w:p w14:paraId="402C80E0" w14:textId="77777777" w:rsidR="00EA26CF" w:rsidRDefault="00EA26CF" w:rsidP="00EA26CF">
      <w:pPr>
        <w:rPr>
          <w:b/>
          <w:bCs/>
          <w:i/>
          <w:iCs/>
        </w:rPr>
      </w:pPr>
      <w:r w:rsidRPr="004E6B28">
        <w:rPr>
          <w:b/>
          <w:bCs/>
          <w:i/>
          <w:iCs/>
        </w:rPr>
        <w:t xml:space="preserve">Proposal </w:t>
      </w:r>
      <w:r>
        <w:rPr>
          <w:b/>
          <w:bCs/>
          <w:i/>
          <w:iCs/>
        </w:rPr>
        <w:t>6</w:t>
      </w:r>
      <w:r w:rsidRPr="004E6B28">
        <w:rPr>
          <w:b/>
          <w:bCs/>
          <w:i/>
          <w:iCs/>
        </w:rPr>
        <w:t>: Define 2 sets of test setup</w:t>
      </w:r>
      <w:r>
        <w:rPr>
          <w:b/>
          <w:bCs/>
          <w:i/>
          <w:iCs/>
        </w:rPr>
        <w:t xml:space="preserve"> with applicability rule</w:t>
      </w:r>
      <w:r w:rsidRPr="004E6B28">
        <w:rPr>
          <w:b/>
          <w:bCs/>
          <w:i/>
          <w:iCs/>
        </w:rPr>
        <w:t xml:space="preserve">: </w:t>
      </w:r>
      <w:r>
        <w:rPr>
          <w:b/>
          <w:bCs/>
          <w:i/>
          <w:iCs/>
        </w:rPr>
        <w:t>Test</w:t>
      </w:r>
      <w:r w:rsidRPr="004E6B28">
        <w:rPr>
          <w:b/>
          <w:bCs/>
          <w:i/>
          <w:iCs/>
        </w:rPr>
        <w:t xml:space="preserve"> 1</w:t>
      </w:r>
      <w:r>
        <w:rPr>
          <w:b/>
          <w:bCs/>
          <w:i/>
          <w:iCs/>
        </w:rPr>
        <w:t>:</w:t>
      </w:r>
      <w:r w:rsidRPr="004E6B28">
        <w:rPr>
          <w:b/>
          <w:bCs/>
          <w:i/>
          <w:iCs/>
        </w:rPr>
        <w:t xml:space="preserve"> Only Inter-RAT MO is configured, and </w:t>
      </w:r>
      <w:r>
        <w:rPr>
          <w:b/>
          <w:bCs/>
          <w:i/>
          <w:iCs/>
        </w:rPr>
        <w:t xml:space="preserve">Test </w:t>
      </w:r>
      <w:r w:rsidRPr="004E6B28">
        <w:rPr>
          <w:b/>
          <w:bCs/>
          <w:i/>
          <w:iCs/>
        </w:rPr>
        <w:t>2</w:t>
      </w:r>
      <w:r>
        <w:rPr>
          <w:b/>
          <w:bCs/>
          <w:i/>
          <w:iCs/>
        </w:rPr>
        <w:t>:</w:t>
      </w:r>
      <w:r w:rsidRPr="004E6B28">
        <w:rPr>
          <w:b/>
          <w:bCs/>
          <w:i/>
          <w:iCs/>
        </w:rPr>
        <w:t xml:space="preserve"> Only the new NWA signaling is configured. </w:t>
      </w:r>
    </w:p>
    <w:p w14:paraId="0658F269" w14:textId="77777777" w:rsidR="00EA26CF" w:rsidRDefault="00EA26CF" w:rsidP="00EA26CF">
      <w:pPr>
        <w:pStyle w:val="ListParagraph"/>
        <w:numPr>
          <w:ilvl w:val="0"/>
          <w:numId w:val="7"/>
        </w:numPr>
        <w:rPr>
          <w:b/>
          <w:bCs/>
          <w:i/>
          <w:iCs/>
        </w:rPr>
      </w:pPr>
      <w:r>
        <w:rPr>
          <w:b/>
          <w:bCs/>
          <w:i/>
          <w:iCs/>
        </w:rPr>
        <w:t xml:space="preserve">Test 1 </w:t>
      </w:r>
      <w:r w:rsidRPr="00104931">
        <w:rPr>
          <w:b/>
          <w:bCs/>
          <w:i/>
          <w:iCs/>
        </w:rPr>
        <w:t>is applicable for UE capable of LTE channel bandwidth acquisition with inter-RAT measurement</w:t>
      </w:r>
      <w:r>
        <w:rPr>
          <w:b/>
          <w:bCs/>
          <w:i/>
          <w:iCs/>
        </w:rPr>
        <w:t>.</w:t>
      </w:r>
    </w:p>
    <w:p w14:paraId="1D58623D" w14:textId="77777777" w:rsidR="00EA26CF" w:rsidRPr="00CB18D5" w:rsidRDefault="00EA26CF" w:rsidP="00EA26CF">
      <w:pPr>
        <w:pStyle w:val="ListParagraph"/>
        <w:numPr>
          <w:ilvl w:val="0"/>
          <w:numId w:val="7"/>
        </w:numPr>
        <w:rPr>
          <w:b/>
          <w:i/>
        </w:rPr>
      </w:pPr>
      <w:r>
        <w:rPr>
          <w:b/>
          <w:bCs/>
          <w:i/>
          <w:iCs/>
        </w:rPr>
        <w:t>Test 2</w:t>
      </w:r>
      <w:r w:rsidRPr="00104931">
        <w:rPr>
          <w:b/>
          <w:bCs/>
          <w:i/>
          <w:iCs/>
        </w:rPr>
        <w:t xml:space="preserve"> is applicable for UE not capable of LTE channel bandwidth acquisition with inter-RAT measurement.</w:t>
      </w:r>
    </w:p>
    <w:p w14:paraId="6D2059B3" w14:textId="7D77107A" w:rsidR="001C5F24" w:rsidRPr="003F0725" w:rsidRDefault="003F0725">
      <w:pPr>
        <w:rPr>
          <w:b/>
          <w:bCs/>
          <w:i/>
          <w:iCs/>
        </w:rPr>
      </w:pPr>
      <w:r w:rsidRPr="003F0725">
        <w:rPr>
          <w:b/>
          <w:bCs/>
          <w:i/>
          <w:iCs/>
        </w:rPr>
        <w:lastRenderedPageBreak/>
        <w:t xml:space="preserve">Proposal 7: Proposed signaling structure for CRS-IM receiver: </w:t>
      </w:r>
    </w:p>
    <w:p w14:paraId="60CF9131" w14:textId="77777777" w:rsidR="003F0725" w:rsidRPr="00104931" w:rsidRDefault="003F0725" w:rsidP="003F0725">
      <w:pPr>
        <w:pStyle w:val="Caption"/>
        <w:jc w:val="center"/>
        <w:rPr>
          <w:sz w:val="22"/>
          <w:szCs w:val="22"/>
        </w:rPr>
      </w:pPr>
      <w:r w:rsidRPr="00104931">
        <w:rPr>
          <w:sz w:val="22"/>
          <w:szCs w:val="22"/>
        </w:rPr>
        <w:t>NWA signaling structure for CRS-IM receiver.</w:t>
      </w:r>
    </w:p>
    <w:tbl>
      <w:tblPr>
        <w:tblStyle w:val="TableGrid"/>
        <w:tblW w:w="0" w:type="auto"/>
        <w:tblLook w:val="04A0" w:firstRow="1" w:lastRow="0" w:firstColumn="1" w:lastColumn="0" w:noHBand="0" w:noVBand="1"/>
      </w:tblPr>
      <w:tblGrid>
        <w:gridCol w:w="2347"/>
        <w:gridCol w:w="1682"/>
        <w:gridCol w:w="3197"/>
        <w:gridCol w:w="2124"/>
      </w:tblGrid>
      <w:tr w:rsidR="003F0725" w14:paraId="79E33777" w14:textId="77777777" w:rsidTr="005A0D76">
        <w:tc>
          <w:tcPr>
            <w:tcW w:w="3110" w:type="dxa"/>
          </w:tcPr>
          <w:p w14:paraId="1601E34A" w14:textId="77777777" w:rsidR="003F0725" w:rsidRDefault="003F0725" w:rsidP="005A0D76">
            <w:r>
              <w:t>Signaling name</w:t>
            </w:r>
          </w:p>
        </w:tc>
        <w:tc>
          <w:tcPr>
            <w:tcW w:w="2129" w:type="dxa"/>
          </w:tcPr>
          <w:p w14:paraId="6179433B" w14:textId="77777777" w:rsidR="003F0725" w:rsidRDefault="003F0725" w:rsidP="005A0D76">
            <w:r>
              <w:t>Applicable CRS-IM scenario</w:t>
            </w:r>
          </w:p>
        </w:tc>
        <w:tc>
          <w:tcPr>
            <w:tcW w:w="4089" w:type="dxa"/>
          </w:tcPr>
          <w:p w14:paraId="041514DD" w14:textId="77777777" w:rsidR="003F0725" w:rsidRDefault="003F0725" w:rsidP="005A0D76">
            <w:r>
              <w:t>Description</w:t>
            </w:r>
          </w:p>
        </w:tc>
        <w:tc>
          <w:tcPr>
            <w:tcW w:w="3109" w:type="dxa"/>
          </w:tcPr>
          <w:p w14:paraId="37CE2160" w14:textId="77777777" w:rsidR="003F0725" w:rsidRDefault="003F0725" w:rsidP="005A0D76">
            <w:r>
              <w:t>Formats</w:t>
            </w:r>
          </w:p>
        </w:tc>
      </w:tr>
      <w:tr w:rsidR="003F0725" w:rsidRPr="00710C9D" w14:paraId="174A6271" w14:textId="77777777" w:rsidTr="005A0D76">
        <w:tc>
          <w:tcPr>
            <w:tcW w:w="3110" w:type="dxa"/>
          </w:tcPr>
          <w:p w14:paraId="1CD3B709" w14:textId="77777777" w:rsidR="003F0725" w:rsidRDefault="003F0725" w:rsidP="005A0D76">
            <w:r>
              <w:t>Configuration</w:t>
            </w:r>
          </w:p>
        </w:tc>
        <w:tc>
          <w:tcPr>
            <w:tcW w:w="2129" w:type="dxa"/>
          </w:tcPr>
          <w:p w14:paraId="01218FD7" w14:textId="77777777" w:rsidR="003F0725" w:rsidRDefault="003F0725" w:rsidP="005A0D76">
            <w:r>
              <w:t>Scenario 1 and 2</w:t>
            </w:r>
          </w:p>
        </w:tc>
        <w:tc>
          <w:tcPr>
            <w:tcW w:w="4089" w:type="dxa"/>
          </w:tcPr>
          <w:p w14:paraId="7F97EE16" w14:textId="77777777" w:rsidR="003F0725" w:rsidRDefault="003F0725" w:rsidP="005A0D76">
            <w:pPr>
              <w:pStyle w:val="ListParagraph"/>
              <w:numPr>
                <w:ilvl w:val="0"/>
                <w:numId w:val="12"/>
              </w:numPr>
            </w:pPr>
            <w:r>
              <w:t xml:space="preserve">True </w:t>
            </w:r>
            <w:r w:rsidRPr="008E41DC">
              <w:t xml:space="preserve">if the default configuration </w:t>
            </w:r>
            <w:r>
              <w:t xml:space="preserve">(Note 1) </w:t>
            </w:r>
            <w:r w:rsidRPr="008E41DC">
              <w:t>is not valid</w:t>
            </w:r>
            <w:r>
              <w:t xml:space="preserve">. </w:t>
            </w:r>
          </w:p>
          <w:p w14:paraId="0295D109" w14:textId="77777777" w:rsidR="003F0725" w:rsidRDefault="003F0725" w:rsidP="005A0D76">
            <w:pPr>
              <w:pStyle w:val="ListParagraph"/>
              <w:numPr>
                <w:ilvl w:val="0"/>
                <w:numId w:val="12"/>
              </w:numPr>
            </w:pPr>
            <w:r>
              <w:t xml:space="preserve">Not signal if the default configuration is valid. </w:t>
            </w:r>
          </w:p>
        </w:tc>
        <w:tc>
          <w:tcPr>
            <w:tcW w:w="3109" w:type="dxa"/>
          </w:tcPr>
          <w:p w14:paraId="4880FBD8" w14:textId="77777777" w:rsidR="003F0725" w:rsidRPr="00710C9D" w:rsidRDefault="003F0725" w:rsidP="005A0D76">
            <w:r>
              <w:t>1 bit flag</w:t>
            </w:r>
          </w:p>
        </w:tc>
      </w:tr>
      <w:tr w:rsidR="003F0725" w:rsidRPr="00710C9D" w14:paraId="186FC133" w14:textId="77777777" w:rsidTr="005A0D76">
        <w:tc>
          <w:tcPr>
            <w:tcW w:w="3110" w:type="dxa"/>
          </w:tcPr>
          <w:p w14:paraId="1BAF52C8" w14:textId="77777777" w:rsidR="003F0725" w:rsidRDefault="003F0725" w:rsidP="005A0D76">
            <w:r>
              <w:t>CRS assistance information</w:t>
            </w:r>
          </w:p>
        </w:tc>
        <w:tc>
          <w:tcPr>
            <w:tcW w:w="2129" w:type="dxa"/>
          </w:tcPr>
          <w:p w14:paraId="3007924E" w14:textId="77777777" w:rsidR="003F0725" w:rsidRDefault="003F0725" w:rsidP="005A0D76">
            <w:r>
              <w:t>Scenario 1</w:t>
            </w:r>
          </w:p>
        </w:tc>
        <w:tc>
          <w:tcPr>
            <w:tcW w:w="4089" w:type="dxa"/>
          </w:tcPr>
          <w:p w14:paraId="2D849766" w14:textId="77777777" w:rsidR="003F0725" w:rsidRDefault="003F0725" w:rsidP="005A0D76">
            <w:pPr>
              <w:pStyle w:val="ListParagraph"/>
              <w:numPr>
                <w:ilvl w:val="0"/>
                <w:numId w:val="11"/>
              </w:numPr>
            </w:pPr>
            <w:r>
              <w:t>Cell ID</w:t>
            </w:r>
          </w:p>
          <w:p w14:paraId="52B0EE75" w14:textId="77777777" w:rsidR="003F0725" w:rsidRDefault="003F0725" w:rsidP="005A0D76">
            <w:pPr>
              <w:pStyle w:val="ListParagraph"/>
              <w:numPr>
                <w:ilvl w:val="0"/>
                <w:numId w:val="11"/>
              </w:numPr>
            </w:pPr>
            <w:r>
              <w:t xml:space="preserve">Number of CRS ports  </w:t>
            </w:r>
          </w:p>
        </w:tc>
        <w:tc>
          <w:tcPr>
            <w:tcW w:w="3109" w:type="dxa"/>
          </w:tcPr>
          <w:p w14:paraId="68B8E681" w14:textId="77777777" w:rsidR="003F0725" w:rsidRDefault="003F0725" w:rsidP="005A0D76">
            <w:r>
              <w:t xml:space="preserve">Up to [8] cells </w:t>
            </w:r>
          </w:p>
        </w:tc>
      </w:tr>
      <w:tr w:rsidR="003F0725" w:rsidRPr="00710C9D" w14:paraId="2FE50D5E" w14:textId="77777777" w:rsidTr="005A0D76">
        <w:tc>
          <w:tcPr>
            <w:tcW w:w="3110" w:type="dxa"/>
          </w:tcPr>
          <w:p w14:paraId="12538F4E" w14:textId="77777777" w:rsidR="003F0725" w:rsidRDefault="003F0725" w:rsidP="005A0D76">
            <w:r>
              <w:t>CRS assistance information</w:t>
            </w:r>
          </w:p>
        </w:tc>
        <w:tc>
          <w:tcPr>
            <w:tcW w:w="2129" w:type="dxa"/>
          </w:tcPr>
          <w:p w14:paraId="2AAD6BA5" w14:textId="77777777" w:rsidR="003F0725" w:rsidRDefault="003F0725" w:rsidP="005A0D76">
            <w:r>
              <w:t>Scenario 2</w:t>
            </w:r>
          </w:p>
        </w:tc>
        <w:tc>
          <w:tcPr>
            <w:tcW w:w="4089" w:type="dxa"/>
          </w:tcPr>
          <w:p w14:paraId="5A075748" w14:textId="77777777" w:rsidR="003F0725" w:rsidRDefault="003F0725" w:rsidP="005A0D76">
            <w:pPr>
              <w:pStyle w:val="ListParagraph"/>
              <w:numPr>
                <w:ilvl w:val="0"/>
                <w:numId w:val="11"/>
              </w:numPr>
            </w:pPr>
            <w:r>
              <w:t xml:space="preserve">Cell ID </w:t>
            </w:r>
          </w:p>
          <w:p w14:paraId="66AC43CA" w14:textId="77777777" w:rsidR="003F0725" w:rsidRDefault="003F0725" w:rsidP="005A0D76">
            <w:pPr>
              <w:pStyle w:val="ListParagraph"/>
              <w:numPr>
                <w:ilvl w:val="0"/>
                <w:numId w:val="11"/>
              </w:numPr>
            </w:pPr>
            <w:r>
              <w:t>Number of CRS ports</w:t>
            </w:r>
          </w:p>
          <w:p w14:paraId="79B18607" w14:textId="77777777" w:rsidR="003F0725" w:rsidRDefault="003F0725" w:rsidP="005A0D76">
            <w:pPr>
              <w:pStyle w:val="ListParagraph"/>
              <w:numPr>
                <w:ilvl w:val="0"/>
                <w:numId w:val="11"/>
              </w:numPr>
            </w:pPr>
            <w:r>
              <w:t>LTE center frequency</w:t>
            </w:r>
          </w:p>
          <w:p w14:paraId="2A6FBF18" w14:textId="77777777" w:rsidR="003F0725" w:rsidRDefault="003F0725" w:rsidP="005A0D76">
            <w:pPr>
              <w:pStyle w:val="ListParagraph"/>
              <w:numPr>
                <w:ilvl w:val="0"/>
                <w:numId w:val="11"/>
              </w:numPr>
            </w:pPr>
            <w:r>
              <w:t>LTE channel bandwidth</w:t>
            </w:r>
          </w:p>
        </w:tc>
        <w:tc>
          <w:tcPr>
            <w:tcW w:w="3109" w:type="dxa"/>
          </w:tcPr>
          <w:p w14:paraId="1C02BBA3" w14:textId="77777777" w:rsidR="003F0725" w:rsidRDefault="003F0725" w:rsidP="005A0D76">
            <w:r>
              <w:t xml:space="preserve">Up to [8] cells </w:t>
            </w:r>
          </w:p>
        </w:tc>
      </w:tr>
      <w:tr w:rsidR="003F0725" w14:paraId="7CCC4C39" w14:textId="77777777" w:rsidTr="005A0D76">
        <w:tc>
          <w:tcPr>
            <w:tcW w:w="12437" w:type="dxa"/>
            <w:gridSpan w:val="4"/>
          </w:tcPr>
          <w:p w14:paraId="013EAEFC" w14:textId="77777777" w:rsidR="003F0725" w:rsidRDefault="003F0725" w:rsidP="005A0D76">
            <w:r>
              <w:t>Note 1:</w:t>
            </w:r>
            <w:r>
              <w:tab/>
            </w:r>
          </w:p>
          <w:p w14:paraId="5CCBB93C" w14:textId="77777777" w:rsidR="003F0725" w:rsidRDefault="003F0725" w:rsidP="005A0D76">
            <w:pPr>
              <w:pStyle w:val="ListParagraph"/>
              <w:numPr>
                <w:ilvl w:val="0"/>
                <w:numId w:val="10"/>
              </w:numPr>
            </w:pPr>
            <w:r>
              <w:t>Scenario 1: Not configure CRS muting. MBSFN subframes configuration is same as the serving cell. Same number of CRS ports as the serving cell. C</w:t>
            </w:r>
            <w:r w:rsidRPr="00710C9D">
              <w:t>hannel bandwidth and cent</w:t>
            </w:r>
            <w:r>
              <w:t>er</w:t>
            </w:r>
            <w:r w:rsidRPr="00710C9D">
              <w:t xml:space="preserve"> frequency </w:t>
            </w:r>
            <w:r>
              <w:t xml:space="preserve">are </w:t>
            </w:r>
            <w:r w:rsidRPr="00710C9D">
              <w:t xml:space="preserve">aligned </w:t>
            </w:r>
            <w:r>
              <w:t>with</w:t>
            </w:r>
            <w:r w:rsidRPr="00710C9D">
              <w:t xml:space="preserve"> the serving</w:t>
            </w:r>
            <w:r>
              <w:t xml:space="preserve"> cell. </w:t>
            </w:r>
          </w:p>
          <w:p w14:paraId="0E8E1BC7" w14:textId="77777777" w:rsidR="003F0725" w:rsidRDefault="003F0725" w:rsidP="005A0D76">
            <w:pPr>
              <w:pStyle w:val="ListParagraph"/>
              <w:numPr>
                <w:ilvl w:val="0"/>
                <w:numId w:val="10"/>
              </w:numPr>
            </w:pPr>
            <w:r>
              <w:t xml:space="preserve">Scenario 2: Not configure CRS muting. Not configure MBSFN subframe configuration. 4 CRS ports. </w:t>
            </w:r>
          </w:p>
        </w:tc>
      </w:tr>
    </w:tbl>
    <w:p w14:paraId="44235692" w14:textId="77777777" w:rsidR="00357225" w:rsidRDefault="00357225"/>
    <w:p w14:paraId="32C3F2B1" w14:textId="77777777" w:rsidR="00A03F20" w:rsidRPr="00BC31DC" w:rsidRDefault="00A03F20" w:rsidP="00A03F20">
      <w:pPr>
        <w:pStyle w:val="Heading1"/>
        <w:jc w:val="both"/>
        <w:rPr>
          <w:lang w:val="en-US"/>
        </w:rPr>
      </w:pPr>
      <w:r w:rsidRPr="0092180D">
        <w:rPr>
          <w:lang w:val="en-US"/>
        </w:rPr>
        <w:t>References</w:t>
      </w:r>
    </w:p>
    <w:p w14:paraId="22424486" w14:textId="2AF5CB42" w:rsidR="00A03F20" w:rsidRDefault="00A03F20" w:rsidP="00A03F20">
      <w:pPr>
        <w:pStyle w:val="ListParagraph"/>
        <w:numPr>
          <w:ilvl w:val="0"/>
          <w:numId w:val="1"/>
        </w:numPr>
        <w:overflowPunct w:val="0"/>
        <w:autoSpaceDE w:val="0"/>
        <w:autoSpaceDN w:val="0"/>
        <w:adjustRightInd w:val="0"/>
        <w:spacing w:after="180" w:line="240" w:lineRule="auto"/>
        <w:ind w:left="450" w:hanging="450"/>
        <w:contextualSpacing/>
        <w:rPr>
          <w:rFonts w:ascii="Times New Roman" w:hAnsi="Times New Roman" w:cs="Times New Roman"/>
        </w:rPr>
      </w:pPr>
      <w:r w:rsidRPr="00465F25">
        <w:rPr>
          <w:rFonts w:ascii="Times New Roman" w:hAnsi="Times New Roman" w:cs="Times New Roman"/>
        </w:rPr>
        <w:t>R4-2</w:t>
      </w:r>
      <w:r w:rsidR="008F79E9">
        <w:rPr>
          <w:rFonts w:ascii="Times New Roman" w:hAnsi="Times New Roman" w:cs="Times New Roman"/>
        </w:rPr>
        <w:t>203131</w:t>
      </w:r>
      <w:r w:rsidRPr="00465F25">
        <w:rPr>
          <w:rFonts w:ascii="Times New Roman" w:hAnsi="Times New Roman" w:cs="Times New Roman"/>
        </w:rPr>
        <w:t xml:space="preserve">, </w:t>
      </w:r>
      <w:r w:rsidR="008F79E9" w:rsidRPr="008F79E9">
        <w:rPr>
          <w:rFonts w:ascii="Times New Roman" w:hAnsi="Times New Roman" w:cs="Times New Roman"/>
        </w:rPr>
        <w:t>WF on general part and 15 kHz NR SCS scenario for CRS-IM receiver</w:t>
      </w:r>
    </w:p>
    <w:p w14:paraId="75BC1C83" w14:textId="46F672F1" w:rsidR="00DA51A1" w:rsidRPr="00465F25" w:rsidRDefault="008F79E9" w:rsidP="00A03F20">
      <w:pPr>
        <w:pStyle w:val="ListParagraph"/>
        <w:numPr>
          <w:ilvl w:val="0"/>
          <w:numId w:val="1"/>
        </w:numPr>
        <w:overflowPunct w:val="0"/>
        <w:autoSpaceDE w:val="0"/>
        <w:autoSpaceDN w:val="0"/>
        <w:adjustRightInd w:val="0"/>
        <w:spacing w:after="180" w:line="240" w:lineRule="auto"/>
        <w:ind w:left="450" w:hanging="450"/>
        <w:contextualSpacing/>
        <w:rPr>
          <w:rFonts w:ascii="Times New Roman" w:hAnsi="Times New Roman" w:cs="Times New Roman"/>
        </w:rPr>
      </w:pPr>
      <w:r>
        <w:rPr>
          <w:rFonts w:ascii="Times New Roman" w:hAnsi="Times New Roman" w:cs="Times New Roman"/>
        </w:rPr>
        <w:t xml:space="preserve">R4-2115741, </w:t>
      </w:r>
      <w:r w:rsidRPr="008F79E9">
        <w:rPr>
          <w:rFonts w:ascii="Times New Roman" w:hAnsi="Times New Roman" w:cs="Times New Roman"/>
        </w:rPr>
        <w:t>LS on RAN4 evaluation for LTE CRS interference handling for NR UE</w:t>
      </w:r>
    </w:p>
    <w:p w14:paraId="624601E7" w14:textId="77777777" w:rsidR="00A03F20" w:rsidRDefault="00A03F20"/>
    <w:sectPr w:rsidR="00A03F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95E"/>
    <w:multiLevelType w:val="hybridMultilevel"/>
    <w:tmpl w:val="D4AEAA0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28818BA"/>
    <w:multiLevelType w:val="hybridMultilevel"/>
    <w:tmpl w:val="AC4EC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CAA5B3A"/>
    <w:multiLevelType w:val="hybridMultilevel"/>
    <w:tmpl w:val="0A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A37BDC"/>
    <w:multiLevelType w:val="hybridMultilevel"/>
    <w:tmpl w:val="695ED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BF63CC0"/>
    <w:multiLevelType w:val="hybridMultilevel"/>
    <w:tmpl w:val="A6EA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97D5C"/>
    <w:multiLevelType w:val="hybridMultilevel"/>
    <w:tmpl w:val="67CA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C445E"/>
    <w:multiLevelType w:val="hybridMultilevel"/>
    <w:tmpl w:val="43E8AD2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B60EA3"/>
    <w:multiLevelType w:val="hybridMultilevel"/>
    <w:tmpl w:val="F0B6148E"/>
    <w:lvl w:ilvl="0" w:tplc="08090001">
      <w:start w:val="1"/>
      <w:numFmt w:val="bullet"/>
      <w:lvlText w:val=""/>
      <w:lvlJc w:val="left"/>
      <w:pPr>
        <w:ind w:left="720" w:hanging="360"/>
      </w:pPr>
      <w:rPr>
        <w:rFonts w:ascii="Symbol" w:hAnsi="Symbol" w:hint="default"/>
      </w:rPr>
    </w:lvl>
    <w:lvl w:ilvl="1" w:tplc="4606DD9A">
      <w:start w:val="4"/>
      <w:numFmt w:val="bullet"/>
      <w:lvlText w:val="-"/>
      <w:lvlJc w:val="left"/>
      <w:pPr>
        <w:ind w:left="1440" w:hanging="360"/>
      </w:pPr>
      <w:rPr>
        <w:rFonts w:ascii="Arial" w:eastAsia="Times New Roman"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8A724C"/>
    <w:multiLevelType w:val="hybridMultilevel"/>
    <w:tmpl w:val="55B4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5"/>
  </w:num>
  <w:num w:numId="4">
    <w:abstractNumId w:val="2"/>
  </w:num>
  <w:num w:numId="5">
    <w:abstractNumId w:val="0"/>
  </w:num>
  <w:num w:numId="6">
    <w:abstractNumId w:val="8"/>
  </w:num>
  <w:num w:numId="7">
    <w:abstractNumId w:val="3"/>
  </w:num>
  <w:num w:numId="8">
    <w:abstractNumId w:val="4"/>
  </w:num>
  <w:num w:numId="9">
    <w:abstractNumId w:val="1"/>
  </w:num>
  <w:num w:numId="10">
    <w:abstractNumId w:val="7"/>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368BC"/>
    <w:rsid w:val="0004690C"/>
    <w:rsid w:val="000527E9"/>
    <w:rsid w:val="00063F8C"/>
    <w:rsid w:val="0009798E"/>
    <w:rsid w:val="000A09A1"/>
    <w:rsid w:val="000A1C86"/>
    <w:rsid w:val="000B34E7"/>
    <w:rsid w:val="000C4632"/>
    <w:rsid w:val="000D3C9E"/>
    <w:rsid w:val="00102320"/>
    <w:rsid w:val="0010340C"/>
    <w:rsid w:val="00104931"/>
    <w:rsid w:val="001347A3"/>
    <w:rsid w:val="001356B6"/>
    <w:rsid w:val="001415A2"/>
    <w:rsid w:val="0014434F"/>
    <w:rsid w:val="001805BD"/>
    <w:rsid w:val="00183984"/>
    <w:rsid w:val="001A1FF4"/>
    <w:rsid w:val="001B58A5"/>
    <w:rsid w:val="001C5F24"/>
    <w:rsid w:val="00202E22"/>
    <w:rsid w:val="0021263D"/>
    <w:rsid w:val="00215F93"/>
    <w:rsid w:val="00231E2B"/>
    <w:rsid w:val="00245642"/>
    <w:rsid w:val="0024692C"/>
    <w:rsid w:val="002543ED"/>
    <w:rsid w:val="00260AE4"/>
    <w:rsid w:val="00266972"/>
    <w:rsid w:val="00287AE3"/>
    <w:rsid w:val="002D254A"/>
    <w:rsid w:val="002E67B6"/>
    <w:rsid w:val="00300F74"/>
    <w:rsid w:val="00310B84"/>
    <w:rsid w:val="0031476E"/>
    <w:rsid w:val="003326DE"/>
    <w:rsid w:val="003355AE"/>
    <w:rsid w:val="003403B0"/>
    <w:rsid w:val="00357225"/>
    <w:rsid w:val="00370B0B"/>
    <w:rsid w:val="003A0917"/>
    <w:rsid w:val="003B35BF"/>
    <w:rsid w:val="003B373D"/>
    <w:rsid w:val="003B72F2"/>
    <w:rsid w:val="003C6427"/>
    <w:rsid w:val="003D3CEE"/>
    <w:rsid w:val="003F0725"/>
    <w:rsid w:val="00404745"/>
    <w:rsid w:val="004238A4"/>
    <w:rsid w:val="00423ACF"/>
    <w:rsid w:val="00456F84"/>
    <w:rsid w:val="00462EF3"/>
    <w:rsid w:val="00487A7D"/>
    <w:rsid w:val="00493AAE"/>
    <w:rsid w:val="004B55F0"/>
    <w:rsid w:val="004D48FD"/>
    <w:rsid w:val="004E6B28"/>
    <w:rsid w:val="0052533D"/>
    <w:rsid w:val="0054030B"/>
    <w:rsid w:val="0054470F"/>
    <w:rsid w:val="00550910"/>
    <w:rsid w:val="005518FA"/>
    <w:rsid w:val="00557BB5"/>
    <w:rsid w:val="005654D1"/>
    <w:rsid w:val="005703E4"/>
    <w:rsid w:val="005725EA"/>
    <w:rsid w:val="00595430"/>
    <w:rsid w:val="005A6A80"/>
    <w:rsid w:val="005B4039"/>
    <w:rsid w:val="005C4C2D"/>
    <w:rsid w:val="005E5209"/>
    <w:rsid w:val="00626704"/>
    <w:rsid w:val="00634B5D"/>
    <w:rsid w:val="00642575"/>
    <w:rsid w:val="00660FEC"/>
    <w:rsid w:val="00676508"/>
    <w:rsid w:val="0067784F"/>
    <w:rsid w:val="006D0BCE"/>
    <w:rsid w:val="006D166F"/>
    <w:rsid w:val="006F0481"/>
    <w:rsid w:val="006F56B7"/>
    <w:rsid w:val="00710C9D"/>
    <w:rsid w:val="00713200"/>
    <w:rsid w:val="00724C06"/>
    <w:rsid w:val="00735BC8"/>
    <w:rsid w:val="00774473"/>
    <w:rsid w:val="007915E6"/>
    <w:rsid w:val="008029D9"/>
    <w:rsid w:val="00824249"/>
    <w:rsid w:val="008337E0"/>
    <w:rsid w:val="0083659F"/>
    <w:rsid w:val="008A6E87"/>
    <w:rsid w:val="008B6B0D"/>
    <w:rsid w:val="008C2427"/>
    <w:rsid w:val="008C436C"/>
    <w:rsid w:val="008E41DC"/>
    <w:rsid w:val="008E5456"/>
    <w:rsid w:val="008F79E9"/>
    <w:rsid w:val="009117B8"/>
    <w:rsid w:val="009326DA"/>
    <w:rsid w:val="00976D2F"/>
    <w:rsid w:val="009840A2"/>
    <w:rsid w:val="009E1C84"/>
    <w:rsid w:val="009F1704"/>
    <w:rsid w:val="00A03F20"/>
    <w:rsid w:val="00A06B98"/>
    <w:rsid w:val="00A94095"/>
    <w:rsid w:val="00AC109D"/>
    <w:rsid w:val="00AC1A72"/>
    <w:rsid w:val="00AC7213"/>
    <w:rsid w:val="00AD0229"/>
    <w:rsid w:val="00AD2066"/>
    <w:rsid w:val="00AD235C"/>
    <w:rsid w:val="00AD58E4"/>
    <w:rsid w:val="00AD6961"/>
    <w:rsid w:val="00AE5911"/>
    <w:rsid w:val="00B1043F"/>
    <w:rsid w:val="00B128A8"/>
    <w:rsid w:val="00B23E88"/>
    <w:rsid w:val="00B2696D"/>
    <w:rsid w:val="00B33107"/>
    <w:rsid w:val="00B35A51"/>
    <w:rsid w:val="00B5023E"/>
    <w:rsid w:val="00B52BB8"/>
    <w:rsid w:val="00B731A9"/>
    <w:rsid w:val="00B771B7"/>
    <w:rsid w:val="00B96733"/>
    <w:rsid w:val="00B97AC6"/>
    <w:rsid w:val="00BC28D3"/>
    <w:rsid w:val="00BC3DBA"/>
    <w:rsid w:val="00BE02A4"/>
    <w:rsid w:val="00C36D38"/>
    <w:rsid w:val="00C527E5"/>
    <w:rsid w:val="00CB18D5"/>
    <w:rsid w:val="00CB24DA"/>
    <w:rsid w:val="00CD03D2"/>
    <w:rsid w:val="00CD38E1"/>
    <w:rsid w:val="00CF1730"/>
    <w:rsid w:val="00CF6CDF"/>
    <w:rsid w:val="00D048D5"/>
    <w:rsid w:val="00D27AD7"/>
    <w:rsid w:val="00D716B8"/>
    <w:rsid w:val="00D83AF7"/>
    <w:rsid w:val="00D93E52"/>
    <w:rsid w:val="00DA1930"/>
    <w:rsid w:val="00DA51A1"/>
    <w:rsid w:val="00E14D4A"/>
    <w:rsid w:val="00E34DB7"/>
    <w:rsid w:val="00E45248"/>
    <w:rsid w:val="00E46B73"/>
    <w:rsid w:val="00E6003D"/>
    <w:rsid w:val="00E82086"/>
    <w:rsid w:val="00E90ED6"/>
    <w:rsid w:val="00E92DAE"/>
    <w:rsid w:val="00E97623"/>
    <w:rsid w:val="00EA26CF"/>
    <w:rsid w:val="00EA587C"/>
    <w:rsid w:val="00F032D7"/>
    <w:rsid w:val="00F36F02"/>
    <w:rsid w:val="00F41935"/>
    <w:rsid w:val="00F72EDC"/>
    <w:rsid w:val="00F7396D"/>
    <w:rsid w:val="00F81DD5"/>
    <w:rsid w:val="00F859BF"/>
    <w:rsid w:val="00F95908"/>
    <w:rsid w:val="00F97A67"/>
    <w:rsid w:val="00FA5F75"/>
    <w:rsid w:val="00FB0D8C"/>
    <w:rsid w:val="00FB3B20"/>
    <w:rsid w:val="00FC2DCB"/>
    <w:rsid w:val="00FD0D18"/>
    <w:rsid w:val="00FE1D9A"/>
    <w:rsid w:val="00FE7466"/>
    <w:rsid w:val="00FF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A03F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D235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A03F20"/>
    <w:rPr>
      <w:rFonts w:ascii="Arial" w:eastAsia="MS Mincho" w:hAnsi="Arial" w:cs="Times New Roman"/>
      <w:sz w:val="36"/>
      <w:szCs w:val="20"/>
      <w:lang w:val="en-GB" w:eastAsia="ja-JP"/>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A03F20"/>
    <w:pPr>
      <w:ind w:left="720"/>
    </w:p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A03F20"/>
  </w:style>
  <w:style w:type="table" w:styleId="TableGrid">
    <w:name w:val="Table Grid"/>
    <w:basedOn w:val="TableNormal"/>
    <w:uiPriority w:val="39"/>
    <w:rsid w:val="000D3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D235C"/>
    <w:rPr>
      <w:rFonts w:asciiTheme="majorHAnsi" w:eastAsiaTheme="majorEastAsia" w:hAnsiTheme="majorHAnsi" w:cstheme="majorBidi"/>
      <w:color w:val="2F5496" w:themeColor="accent1" w:themeShade="BF"/>
      <w:sz w:val="26"/>
      <w:szCs w:val="26"/>
    </w:rPr>
  </w:style>
  <w:style w:type="character" w:customStyle="1" w:styleId="apple-converted-space">
    <w:name w:val="apple-converted-space"/>
    <w:basedOn w:val="DefaultParagraphFont"/>
    <w:qFormat/>
    <w:rsid w:val="001B58A5"/>
  </w:style>
  <w:style w:type="character" w:styleId="CommentReference">
    <w:name w:val="annotation reference"/>
    <w:basedOn w:val="DefaultParagraphFont"/>
    <w:uiPriority w:val="99"/>
    <w:semiHidden/>
    <w:unhideWhenUsed/>
    <w:rsid w:val="001B58A5"/>
    <w:rPr>
      <w:sz w:val="16"/>
      <w:szCs w:val="16"/>
    </w:rPr>
  </w:style>
  <w:style w:type="paragraph" w:styleId="CommentText">
    <w:name w:val="annotation text"/>
    <w:basedOn w:val="Normal"/>
    <w:link w:val="CommentTextChar"/>
    <w:uiPriority w:val="99"/>
    <w:semiHidden/>
    <w:unhideWhenUsed/>
    <w:rsid w:val="001B58A5"/>
    <w:pPr>
      <w:spacing w:after="0" w:line="240" w:lineRule="auto"/>
    </w:pPr>
    <w:rPr>
      <w:sz w:val="20"/>
      <w:szCs w:val="20"/>
      <w:lang w:val="en-GB" w:eastAsia="en-US"/>
    </w:rPr>
  </w:style>
  <w:style w:type="character" w:customStyle="1" w:styleId="CommentTextChar">
    <w:name w:val="Comment Text Char"/>
    <w:basedOn w:val="DefaultParagraphFont"/>
    <w:link w:val="CommentText"/>
    <w:uiPriority w:val="99"/>
    <w:semiHidden/>
    <w:rsid w:val="001B58A5"/>
    <w:rPr>
      <w:sz w:val="20"/>
      <w:szCs w:val="20"/>
      <w:lang w:val="en-GB" w:eastAsia="en-US"/>
    </w:rPr>
  </w:style>
  <w:style w:type="paragraph" w:styleId="CommentSubject">
    <w:name w:val="annotation subject"/>
    <w:basedOn w:val="CommentText"/>
    <w:next w:val="CommentText"/>
    <w:link w:val="CommentSubjectChar"/>
    <w:uiPriority w:val="99"/>
    <w:semiHidden/>
    <w:unhideWhenUsed/>
    <w:rsid w:val="00102320"/>
    <w:pPr>
      <w:spacing w:after="160"/>
    </w:pPr>
    <w:rPr>
      <w:b/>
      <w:bCs/>
      <w:lang w:val="en-US" w:eastAsia="zh-CN"/>
    </w:rPr>
  </w:style>
  <w:style w:type="character" w:customStyle="1" w:styleId="CommentSubjectChar">
    <w:name w:val="Comment Subject Char"/>
    <w:basedOn w:val="CommentTextChar"/>
    <w:link w:val="CommentSubject"/>
    <w:uiPriority w:val="99"/>
    <w:semiHidden/>
    <w:rsid w:val="00102320"/>
    <w:rPr>
      <w:b/>
      <w:bCs/>
      <w:sz w:val="20"/>
      <w:szCs w:val="20"/>
      <w:lang w:val="en-GB" w:eastAsia="en-US"/>
    </w:rPr>
  </w:style>
  <w:style w:type="paragraph" w:styleId="Caption">
    <w:name w:val="caption"/>
    <w:basedOn w:val="Normal"/>
    <w:next w:val="Normal"/>
    <w:uiPriority w:val="35"/>
    <w:unhideWhenUsed/>
    <w:qFormat/>
    <w:rsid w:val="00AD58E4"/>
    <w:pPr>
      <w:spacing w:after="200" w:line="240" w:lineRule="auto"/>
    </w:pPr>
    <w:rPr>
      <w:i/>
      <w:iCs/>
      <w:color w:val="44546A" w:themeColor="text2"/>
      <w:sz w:val="18"/>
      <w:szCs w:val="18"/>
    </w:rPr>
  </w:style>
  <w:style w:type="paragraph" w:styleId="Revision">
    <w:name w:val="Revision"/>
    <w:hidden/>
    <w:uiPriority w:val="99"/>
    <w:semiHidden/>
    <w:rsid w:val="00660F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89417">
      <w:bodyDiv w:val="1"/>
      <w:marLeft w:val="0"/>
      <w:marRight w:val="0"/>
      <w:marTop w:val="0"/>
      <w:marBottom w:val="0"/>
      <w:divBdr>
        <w:top w:val="none" w:sz="0" w:space="0" w:color="auto"/>
        <w:left w:val="none" w:sz="0" w:space="0" w:color="auto"/>
        <w:bottom w:val="none" w:sz="0" w:space="0" w:color="auto"/>
        <w:right w:val="none" w:sz="0" w:space="0" w:color="auto"/>
      </w:divBdr>
    </w:div>
    <w:div w:id="784229915">
      <w:bodyDiv w:val="1"/>
      <w:marLeft w:val="0"/>
      <w:marRight w:val="0"/>
      <w:marTop w:val="0"/>
      <w:marBottom w:val="0"/>
      <w:divBdr>
        <w:top w:val="none" w:sz="0" w:space="0" w:color="auto"/>
        <w:left w:val="none" w:sz="0" w:space="0" w:color="auto"/>
        <w:bottom w:val="none" w:sz="0" w:space="0" w:color="auto"/>
        <w:right w:val="none" w:sz="0" w:space="0" w:color="auto"/>
      </w:divBdr>
    </w:div>
    <w:div w:id="181922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2AF41-50D0-4649-9F5F-C7EE6812A9C2}">
  <ds:schemaRefs>
    <ds:schemaRef ds:uri="http://schemas.openxmlformats.org/officeDocument/2006/bibliography"/>
  </ds:schemaRefs>
</ds:datastoreItem>
</file>

<file path=customXml/itemProps2.xml><?xml version="1.0" encoding="utf-8"?>
<ds:datastoreItem xmlns:ds="http://schemas.openxmlformats.org/officeDocument/2006/customXml" ds:itemID="{F4060EC2-A59B-436B-9697-9570C5B2431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E6E5616-910C-4F48-99DA-D2C4292DCC79}">
  <ds:schemaRefs>
    <ds:schemaRef ds:uri="http://schemas.microsoft.com/sharepoint/v3/contenttype/forms"/>
  </ds:schemaRefs>
</ds:datastoreItem>
</file>

<file path=customXml/itemProps4.xml><?xml version="1.0" encoding="utf-8"?>
<ds:datastoreItem xmlns:ds="http://schemas.openxmlformats.org/officeDocument/2006/customXml" ds:itemID="{6AC6539A-E4D8-4EDB-A38F-A0D427B28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8</Pages>
  <Words>2632</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128</cp:revision>
  <dcterms:created xsi:type="dcterms:W3CDTF">2022-02-07T06:46:00Z</dcterms:created>
  <dcterms:modified xsi:type="dcterms:W3CDTF">2022-02-14T15:25:00Z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